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5A60C" w14:textId="77777777" w:rsidR="00990D23" w:rsidRDefault="00990D23" w:rsidP="00BA1072">
      <w:pPr>
        <w:spacing w:before="0" w:after="0"/>
        <w:rPr>
          <w:b/>
          <w:color w:val="7F7F7F"/>
          <w:sz w:val="28"/>
          <w:szCs w:val="28"/>
        </w:rPr>
      </w:pPr>
      <w:bookmarkStart w:id="0" w:name="_GoBack"/>
      <w:bookmarkEnd w:id="0"/>
    </w:p>
    <w:p w14:paraId="1D4FDFBF" w14:textId="4E098F39" w:rsidR="00990D23" w:rsidRDefault="00990D23" w:rsidP="00BA1072">
      <w:pPr>
        <w:spacing w:before="0" w:after="0"/>
        <w:rPr>
          <w:b/>
          <w:color w:val="7F7F7F"/>
          <w:sz w:val="28"/>
          <w:szCs w:val="28"/>
        </w:rPr>
      </w:pPr>
    </w:p>
    <w:p w14:paraId="1C475D82" w14:textId="77777777" w:rsidR="00990D23" w:rsidRDefault="00990D23" w:rsidP="00BA1072">
      <w:pPr>
        <w:spacing w:before="0" w:after="0"/>
        <w:rPr>
          <w:b/>
          <w:color w:val="7F7F7F"/>
          <w:sz w:val="28"/>
          <w:szCs w:val="28"/>
        </w:rPr>
      </w:pPr>
    </w:p>
    <w:p w14:paraId="78DB03C3" w14:textId="77777777" w:rsidR="00990D23" w:rsidRDefault="00990D23" w:rsidP="00BA1072">
      <w:pPr>
        <w:spacing w:before="0" w:after="0"/>
        <w:rPr>
          <w:b/>
          <w:color w:val="7F7F7F"/>
          <w:sz w:val="28"/>
          <w:szCs w:val="28"/>
        </w:rPr>
      </w:pPr>
    </w:p>
    <w:p w14:paraId="052C513F" w14:textId="77777777" w:rsidR="00990D23" w:rsidRDefault="00990D23" w:rsidP="00BA1072">
      <w:pPr>
        <w:spacing w:before="0" w:after="0"/>
        <w:rPr>
          <w:b/>
          <w:color w:val="7F7F7F"/>
          <w:sz w:val="28"/>
          <w:szCs w:val="28"/>
        </w:rPr>
      </w:pPr>
    </w:p>
    <w:p w14:paraId="103585AD" w14:textId="77777777" w:rsidR="00990D23" w:rsidRDefault="00990D23" w:rsidP="00BA1072">
      <w:pPr>
        <w:spacing w:before="0" w:after="0"/>
        <w:rPr>
          <w:b/>
          <w:color w:val="7F7F7F"/>
          <w:sz w:val="28"/>
          <w:szCs w:val="28"/>
        </w:rPr>
      </w:pPr>
    </w:p>
    <w:p w14:paraId="705602A1" w14:textId="77777777" w:rsidR="00990D23" w:rsidRDefault="00990D23" w:rsidP="00BA1072">
      <w:pPr>
        <w:spacing w:before="0" w:after="0"/>
        <w:rPr>
          <w:b/>
          <w:color w:val="7F7F7F"/>
          <w:sz w:val="28"/>
          <w:szCs w:val="28"/>
        </w:rPr>
      </w:pPr>
    </w:p>
    <w:p w14:paraId="2EAFD0F4" w14:textId="77777777" w:rsidR="00990D23" w:rsidRDefault="00990D23" w:rsidP="00BA1072">
      <w:pPr>
        <w:spacing w:before="0" w:after="0"/>
        <w:rPr>
          <w:b/>
          <w:color w:val="7F7F7F"/>
          <w:sz w:val="28"/>
          <w:szCs w:val="28"/>
        </w:rPr>
      </w:pPr>
    </w:p>
    <w:p w14:paraId="5EF9C3DE" w14:textId="77777777" w:rsidR="002B6F6A" w:rsidRDefault="002B6F6A" w:rsidP="00BA1072">
      <w:pPr>
        <w:spacing w:before="0" w:after="0"/>
        <w:rPr>
          <w:b/>
          <w:color w:val="7F7F7F"/>
          <w:sz w:val="28"/>
          <w:szCs w:val="28"/>
        </w:rPr>
      </w:pPr>
    </w:p>
    <w:p w14:paraId="2EDBFA5C" w14:textId="77777777" w:rsidR="002B6F6A" w:rsidRDefault="002B6F6A" w:rsidP="00BA1072">
      <w:pPr>
        <w:spacing w:before="0" w:after="0"/>
        <w:rPr>
          <w:b/>
          <w:color w:val="7F7F7F"/>
          <w:sz w:val="28"/>
          <w:szCs w:val="28"/>
        </w:rPr>
      </w:pPr>
    </w:p>
    <w:p w14:paraId="482065AD" w14:textId="77777777" w:rsidR="002B6F6A" w:rsidRDefault="002B6F6A" w:rsidP="00BA1072">
      <w:pPr>
        <w:spacing w:before="0" w:after="0"/>
        <w:rPr>
          <w:b/>
          <w:color w:val="7F7F7F"/>
          <w:sz w:val="28"/>
          <w:szCs w:val="28"/>
        </w:rPr>
      </w:pPr>
    </w:p>
    <w:p w14:paraId="29EFDADD" w14:textId="6AA9CBF9" w:rsidR="00990D23" w:rsidRDefault="002B6F6A" w:rsidP="00BA1072">
      <w:pPr>
        <w:spacing w:before="0" w:after="0"/>
        <w:rPr>
          <w:b/>
          <w:color w:val="7F7F7F"/>
          <w:sz w:val="28"/>
          <w:szCs w:val="28"/>
        </w:rPr>
      </w:pPr>
      <w:r>
        <w:rPr>
          <w:noProof/>
          <w:lang w:val="es-ES"/>
        </w:rPr>
        <w:drawing>
          <wp:anchor distT="0" distB="0" distL="114300" distR="114300" simplePos="0" relativeHeight="251657728" behindDoc="0" locked="0" layoutInCell="1" allowOverlap="1" wp14:anchorId="6E4BEDD0" wp14:editId="68E308C1">
            <wp:simplePos x="0" y="0"/>
            <wp:positionH relativeFrom="column">
              <wp:posOffset>1828800</wp:posOffset>
            </wp:positionH>
            <wp:positionV relativeFrom="paragraph">
              <wp:posOffset>171450</wp:posOffset>
            </wp:positionV>
            <wp:extent cx="1485900" cy="894080"/>
            <wp:effectExtent l="0" t="0" r="1270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C08EE" w14:textId="0D9A11CE" w:rsidR="00990D23" w:rsidRDefault="00990D23" w:rsidP="00BA1072">
      <w:pPr>
        <w:spacing w:before="0" w:after="0"/>
        <w:rPr>
          <w:b/>
          <w:color w:val="7F7F7F"/>
          <w:sz w:val="28"/>
          <w:szCs w:val="28"/>
        </w:rPr>
      </w:pPr>
    </w:p>
    <w:p w14:paraId="6FDF7896" w14:textId="1E030711" w:rsidR="00990D23" w:rsidRDefault="00990D23" w:rsidP="00BA1072">
      <w:pPr>
        <w:spacing w:before="0" w:after="0"/>
        <w:rPr>
          <w:b/>
          <w:color w:val="7F7F7F"/>
          <w:sz w:val="28"/>
          <w:szCs w:val="28"/>
        </w:rPr>
      </w:pPr>
    </w:p>
    <w:p w14:paraId="6B220282" w14:textId="0F9B6B09" w:rsidR="00741952" w:rsidRDefault="00741952" w:rsidP="00BA1072">
      <w:pPr>
        <w:spacing w:before="0" w:after="0"/>
        <w:rPr>
          <w:b/>
          <w:color w:val="7F7F7F"/>
          <w:sz w:val="28"/>
          <w:szCs w:val="28"/>
        </w:rPr>
      </w:pPr>
    </w:p>
    <w:p w14:paraId="12C72459" w14:textId="141B7D1F" w:rsidR="00741952" w:rsidRDefault="00741952" w:rsidP="00BA1072">
      <w:pPr>
        <w:spacing w:before="0" w:after="0"/>
        <w:rPr>
          <w:b/>
          <w:color w:val="7F7F7F"/>
          <w:sz w:val="28"/>
          <w:szCs w:val="28"/>
        </w:rPr>
      </w:pPr>
    </w:p>
    <w:p w14:paraId="7CCA2C31" w14:textId="77777777" w:rsidR="00741952" w:rsidRDefault="00741952" w:rsidP="00BA1072">
      <w:pPr>
        <w:spacing w:before="0" w:after="0"/>
        <w:rPr>
          <w:b/>
          <w:color w:val="7F7F7F"/>
          <w:sz w:val="28"/>
          <w:szCs w:val="28"/>
        </w:rPr>
      </w:pPr>
    </w:p>
    <w:p w14:paraId="730E470A" w14:textId="77777777" w:rsidR="00990D23" w:rsidRDefault="00990D23" w:rsidP="00BA1072">
      <w:pPr>
        <w:spacing w:before="0" w:after="0"/>
        <w:rPr>
          <w:b/>
          <w:color w:val="7F7F7F"/>
          <w:sz w:val="28"/>
          <w:szCs w:val="28"/>
        </w:rPr>
      </w:pPr>
    </w:p>
    <w:p w14:paraId="05C83290" w14:textId="77777777" w:rsidR="00990D23" w:rsidRDefault="00990D23" w:rsidP="00BA1072">
      <w:pPr>
        <w:spacing w:before="0" w:after="0"/>
        <w:rPr>
          <w:b/>
          <w:color w:val="7F7F7F"/>
          <w:sz w:val="28"/>
          <w:szCs w:val="28"/>
        </w:rPr>
      </w:pPr>
    </w:p>
    <w:p w14:paraId="6C486F63" w14:textId="77777777" w:rsidR="00C50F2B" w:rsidRDefault="00C50F2B" w:rsidP="00BA1072">
      <w:pPr>
        <w:spacing w:before="0" w:after="0"/>
        <w:rPr>
          <w:b/>
          <w:color w:val="7F7F7F"/>
          <w:sz w:val="28"/>
          <w:szCs w:val="28"/>
        </w:rPr>
      </w:pPr>
    </w:p>
    <w:p w14:paraId="31E62832" w14:textId="77777777" w:rsidR="00990D23" w:rsidRDefault="00990D23" w:rsidP="00BA1072">
      <w:pPr>
        <w:spacing w:before="0" w:after="0"/>
        <w:rPr>
          <w:b/>
          <w:color w:val="7F7F7F"/>
          <w:sz w:val="28"/>
          <w:szCs w:val="28"/>
        </w:rPr>
      </w:pPr>
    </w:p>
    <w:p w14:paraId="65A0CA1F" w14:textId="77777777" w:rsidR="00990D23" w:rsidRDefault="00990D23" w:rsidP="00BA1072">
      <w:pPr>
        <w:spacing w:before="0" w:after="0"/>
        <w:rPr>
          <w:b/>
          <w:color w:val="7F7F7F"/>
          <w:sz w:val="28"/>
          <w:szCs w:val="28"/>
        </w:rPr>
      </w:pPr>
    </w:p>
    <w:p w14:paraId="2D829132" w14:textId="1812F448" w:rsidR="007639DC" w:rsidRDefault="00E02897" w:rsidP="00E02897">
      <w:pPr>
        <w:spacing w:before="0" w:after="0"/>
        <w:jc w:val="left"/>
        <w:outlineLvl w:val="0"/>
        <w:rPr>
          <w:b/>
          <w:sz w:val="40"/>
          <w:szCs w:val="40"/>
        </w:rPr>
      </w:pPr>
      <w:r>
        <w:rPr>
          <w:b/>
          <w:sz w:val="40"/>
          <w:szCs w:val="40"/>
        </w:rPr>
        <w:t xml:space="preserve">BASES PER A </w:t>
      </w:r>
      <w:r w:rsidR="007639DC">
        <w:rPr>
          <w:b/>
          <w:sz w:val="40"/>
          <w:szCs w:val="40"/>
        </w:rPr>
        <w:t>L’IMPULS DEL PACTE NACIONAL PER A LA REFORMA HORÀRIA</w:t>
      </w:r>
    </w:p>
    <w:p w14:paraId="4C62E9B6" w14:textId="10E2AD3A" w:rsidR="00BA1072" w:rsidRDefault="00FB7E1B" w:rsidP="00C50F2B">
      <w:pPr>
        <w:jc w:val="left"/>
      </w:pPr>
      <w:r>
        <w:t>31 de març de 2017</w:t>
      </w:r>
    </w:p>
    <w:p w14:paraId="09ACDB5D" w14:textId="3163B97C" w:rsidR="002B75D1" w:rsidRDefault="002B75D1" w:rsidP="00BA1072">
      <w:pPr>
        <w:jc w:val="left"/>
      </w:pPr>
    </w:p>
    <w:p w14:paraId="47683602" w14:textId="77777777" w:rsidR="002B75D1" w:rsidRDefault="002B75D1" w:rsidP="00BA1072">
      <w:pPr>
        <w:jc w:val="left"/>
      </w:pPr>
    </w:p>
    <w:p w14:paraId="03ECBF8D" w14:textId="77777777" w:rsidR="002B75D1" w:rsidRDefault="002B75D1" w:rsidP="00BA1072">
      <w:pPr>
        <w:jc w:val="left"/>
      </w:pPr>
    </w:p>
    <w:p w14:paraId="2C7D2904" w14:textId="77777777" w:rsidR="002B75D1" w:rsidRDefault="002B75D1" w:rsidP="00BA1072">
      <w:pPr>
        <w:jc w:val="left"/>
      </w:pPr>
    </w:p>
    <w:p w14:paraId="589B390C" w14:textId="77777777" w:rsidR="002B75D1" w:rsidRDefault="002B75D1" w:rsidP="00BA1072">
      <w:pPr>
        <w:jc w:val="left"/>
      </w:pPr>
    </w:p>
    <w:p w14:paraId="55E85CD9" w14:textId="77777777" w:rsidR="002B75D1" w:rsidRDefault="002B75D1" w:rsidP="00BA1072">
      <w:pPr>
        <w:jc w:val="left"/>
      </w:pPr>
    </w:p>
    <w:p w14:paraId="4E3EC25A" w14:textId="77777777" w:rsidR="002B75D1" w:rsidRDefault="002B75D1" w:rsidP="00BA1072">
      <w:pPr>
        <w:jc w:val="left"/>
      </w:pPr>
    </w:p>
    <w:p w14:paraId="58B2E883" w14:textId="77777777" w:rsidR="002B75D1" w:rsidRDefault="002B75D1" w:rsidP="00BA1072">
      <w:pPr>
        <w:jc w:val="left"/>
      </w:pPr>
    </w:p>
    <w:p w14:paraId="628EC00E" w14:textId="77777777" w:rsidR="002B75D1" w:rsidRDefault="002B75D1" w:rsidP="00902763">
      <w:pPr>
        <w:pStyle w:val="TDC1"/>
      </w:pPr>
    </w:p>
    <w:p w14:paraId="196ACA75" w14:textId="77777777" w:rsidR="002B75D1" w:rsidRDefault="002B75D1" w:rsidP="00902763">
      <w:pPr>
        <w:pStyle w:val="TDC1"/>
      </w:pPr>
    </w:p>
    <w:p w14:paraId="30E5972A" w14:textId="77777777" w:rsidR="002B75D1" w:rsidRDefault="002B75D1" w:rsidP="00902763">
      <w:pPr>
        <w:pStyle w:val="TDC1"/>
      </w:pPr>
    </w:p>
    <w:p w14:paraId="72E4E39F" w14:textId="77777777" w:rsidR="002B75D1" w:rsidRDefault="002B75D1" w:rsidP="00902763">
      <w:pPr>
        <w:pStyle w:val="TDC1"/>
      </w:pPr>
    </w:p>
    <w:p w14:paraId="51FD41E6" w14:textId="77777777" w:rsidR="002B75D1" w:rsidRDefault="002B75D1" w:rsidP="00902763">
      <w:pPr>
        <w:pStyle w:val="TDC1"/>
      </w:pPr>
    </w:p>
    <w:p w14:paraId="7BD5E733" w14:textId="77777777" w:rsidR="002B75D1" w:rsidRDefault="002B75D1" w:rsidP="00902763">
      <w:pPr>
        <w:pStyle w:val="TDC1"/>
      </w:pPr>
    </w:p>
    <w:p w14:paraId="581376C7" w14:textId="77777777" w:rsidR="002B75D1" w:rsidRDefault="002B75D1" w:rsidP="00902763">
      <w:pPr>
        <w:pStyle w:val="TDC1"/>
      </w:pPr>
    </w:p>
    <w:p w14:paraId="4B5C120F" w14:textId="77777777" w:rsidR="00B9708C" w:rsidRDefault="00B9708C" w:rsidP="00B9708C"/>
    <w:p w14:paraId="262D9534" w14:textId="77777777" w:rsidR="00B9708C" w:rsidRPr="00B9708C" w:rsidRDefault="00B9708C" w:rsidP="00B9708C"/>
    <w:p w14:paraId="7DC095D1" w14:textId="77777777" w:rsidR="002B75D1" w:rsidRDefault="002B75D1" w:rsidP="00902763">
      <w:pPr>
        <w:pStyle w:val="TDC1"/>
      </w:pPr>
    </w:p>
    <w:p w14:paraId="7B6364F2" w14:textId="4E97AA96" w:rsidR="00D36F7C" w:rsidRDefault="00D36F7C">
      <w:pPr>
        <w:spacing w:before="0" w:after="0"/>
        <w:jc w:val="left"/>
        <w:rPr>
          <w:rFonts w:cs="Times New Roman"/>
          <w:b/>
          <w:kern w:val="28"/>
          <w:sz w:val="32"/>
          <w:szCs w:val="32"/>
          <w:lang w:eastAsia="ca-ES"/>
        </w:rPr>
      </w:pPr>
      <w:bookmarkStart w:id="1" w:name="_Toc337200133"/>
      <w:r>
        <w:rPr>
          <w:sz w:val="32"/>
          <w:szCs w:val="32"/>
        </w:rPr>
        <w:br w:type="page"/>
      </w:r>
    </w:p>
    <w:p w14:paraId="5C94CFBB" w14:textId="6AB6D9B9" w:rsidR="00DB6C3C" w:rsidRDefault="00DB6C3C" w:rsidP="00DB6C3C">
      <w:pPr>
        <w:pStyle w:val="Ttulo1"/>
        <w:spacing w:after="240"/>
        <w:rPr>
          <w:rFonts w:cs="Arial"/>
          <w:szCs w:val="28"/>
        </w:rPr>
      </w:pPr>
      <w:bookmarkStart w:id="2" w:name="_Toc350499859"/>
      <w:bookmarkStart w:id="3" w:name="_Toc347499960"/>
      <w:r>
        <w:rPr>
          <w:rFonts w:cs="Arial"/>
          <w:szCs w:val="28"/>
        </w:rPr>
        <w:lastRenderedPageBreak/>
        <w:t>Índex</w:t>
      </w:r>
      <w:bookmarkEnd w:id="2"/>
    </w:p>
    <w:p w14:paraId="55463538" w14:textId="30E97F96" w:rsidR="00DB6C3C" w:rsidRDefault="00DB6C3C">
      <w:pPr>
        <w:pStyle w:val="TDC1"/>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p>
    <w:p w14:paraId="01749537" w14:textId="77777777" w:rsidR="00DB6C3C" w:rsidRDefault="00DB6C3C">
      <w:pPr>
        <w:pStyle w:val="TDC1"/>
        <w:rPr>
          <w:rFonts w:asciiTheme="minorHAnsi" w:eastAsiaTheme="minorEastAsia" w:hAnsiTheme="minorHAnsi" w:cstheme="minorBidi"/>
          <w:noProof/>
          <w:sz w:val="24"/>
          <w:szCs w:val="24"/>
          <w:lang w:eastAsia="ja-JP"/>
        </w:rPr>
      </w:pPr>
      <w:r w:rsidRPr="005335D0">
        <w:rPr>
          <w:noProof/>
        </w:rPr>
        <w:t>Presentació</w:t>
      </w:r>
      <w:r>
        <w:rPr>
          <w:noProof/>
        </w:rPr>
        <w:tab/>
      </w:r>
      <w:r>
        <w:rPr>
          <w:noProof/>
        </w:rPr>
        <w:fldChar w:fldCharType="begin"/>
      </w:r>
      <w:r>
        <w:rPr>
          <w:noProof/>
        </w:rPr>
        <w:instrText xml:space="preserve"> PAGEREF _Toc350499860 \h </w:instrText>
      </w:r>
      <w:r>
        <w:rPr>
          <w:noProof/>
        </w:rPr>
      </w:r>
      <w:r>
        <w:rPr>
          <w:noProof/>
        </w:rPr>
        <w:fldChar w:fldCharType="separate"/>
      </w:r>
      <w:r w:rsidR="00DD7A9C">
        <w:rPr>
          <w:noProof/>
        </w:rPr>
        <w:t>3</w:t>
      </w:r>
      <w:r>
        <w:rPr>
          <w:noProof/>
        </w:rPr>
        <w:fldChar w:fldCharType="end"/>
      </w:r>
    </w:p>
    <w:p w14:paraId="708D19B9" w14:textId="77777777" w:rsidR="00DB6C3C" w:rsidRDefault="00DB6C3C">
      <w:pPr>
        <w:pStyle w:val="TDC1"/>
        <w:rPr>
          <w:rFonts w:asciiTheme="minorHAnsi" w:eastAsiaTheme="minorEastAsia" w:hAnsiTheme="minorHAnsi" w:cstheme="minorBidi"/>
          <w:noProof/>
          <w:sz w:val="24"/>
          <w:szCs w:val="24"/>
          <w:lang w:eastAsia="ja-JP"/>
        </w:rPr>
      </w:pPr>
      <w:r w:rsidRPr="005335D0">
        <w:rPr>
          <w:noProof/>
        </w:rPr>
        <w:t>Metodologia</w:t>
      </w:r>
      <w:r>
        <w:rPr>
          <w:noProof/>
        </w:rPr>
        <w:tab/>
      </w:r>
      <w:r>
        <w:rPr>
          <w:noProof/>
        </w:rPr>
        <w:fldChar w:fldCharType="begin"/>
      </w:r>
      <w:r>
        <w:rPr>
          <w:noProof/>
        </w:rPr>
        <w:instrText xml:space="preserve"> PAGEREF _Toc350499861 \h </w:instrText>
      </w:r>
      <w:r>
        <w:rPr>
          <w:noProof/>
        </w:rPr>
      </w:r>
      <w:r>
        <w:rPr>
          <w:noProof/>
        </w:rPr>
        <w:fldChar w:fldCharType="separate"/>
      </w:r>
      <w:r w:rsidR="00DD7A9C">
        <w:rPr>
          <w:noProof/>
        </w:rPr>
        <w:t>4</w:t>
      </w:r>
      <w:r>
        <w:rPr>
          <w:noProof/>
        </w:rPr>
        <w:fldChar w:fldCharType="end"/>
      </w:r>
    </w:p>
    <w:p w14:paraId="06C521BC" w14:textId="77777777" w:rsidR="00DB6C3C" w:rsidRDefault="00DB6C3C">
      <w:pPr>
        <w:pStyle w:val="TDC1"/>
        <w:rPr>
          <w:rFonts w:asciiTheme="minorHAnsi" w:eastAsiaTheme="minorEastAsia" w:hAnsiTheme="minorHAnsi" w:cstheme="minorBidi"/>
          <w:noProof/>
          <w:sz w:val="24"/>
          <w:szCs w:val="24"/>
          <w:lang w:eastAsia="ja-JP"/>
        </w:rPr>
      </w:pPr>
      <w:r w:rsidRPr="005335D0">
        <w:rPr>
          <w:noProof/>
        </w:rPr>
        <w:t>Bases per a l’impuls del Pacte Nacional</w:t>
      </w:r>
      <w:r>
        <w:rPr>
          <w:noProof/>
        </w:rPr>
        <w:tab/>
      </w:r>
      <w:r>
        <w:rPr>
          <w:noProof/>
        </w:rPr>
        <w:fldChar w:fldCharType="begin"/>
      </w:r>
      <w:r>
        <w:rPr>
          <w:noProof/>
        </w:rPr>
        <w:instrText xml:space="preserve"> PAGEREF _Toc350499890 \h </w:instrText>
      </w:r>
      <w:r>
        <w:rPr>
          <w:noProof/>
        </w:rPr>
      </w:r>
      <w:r>
        <w:rPr>
          <w:noProof/>
        </w:rPr>
        <w:fldChar w:fldCharType="separate"/>
      </w:r>
      <w:r w:rsidR="00DD7A9C">
        <w:rPr>
          <w:noProof/>
        </w:rPr>
        <w:t>6</w:t>
      </w:r>
      <w:r>
        <w:rPr>
          <w:noProof/>
        </w:rPr>
        <w:fldChar w:fldCharType="end"/>
      </w:r>
    </w:p>
    <w:p w14:paraId="53ABD9B3"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TEIXIT PRODUCTIU</w:t>
      </w:r>
      <w:r>
        <w:rPr>
          <w:noProof/>
        </w:rPr>
        <w:tab/>
      </w:r>
      <w:r>
        <w:rPr>
          <w:noProof/>
        </w:rPr>
        <w:fldChar w:fldCharType="begin"/>
      </w:r>
      <w:r>
        <w:rPr>
          <w:noProof/>
        </w:rPr>
        <w:instrText xml:space="preserve"> PAGEREF _Toc350499891 \h </w:instrText>
      </w:r>
      <w:r>
        <w:rPr>
          <w:noProof/>
        </w:rPr>
      </w:r>
      <w:r>
        <w:rPr>
          <w:noProof/>
        </w:rPr>
        <w:fldChar w:fldCharType="separate"/>
      </w:r>
      <w:r w:rsidR="00DD7A9C">
        <w:rPr>
          <w:noProof/>
        </w:rPr>
        <w:t>7</w:t>
      </w:r>
      <w:r>
        <w:rPr>
          <w:noProof/>
        </w:rPr>
        <w:fldChar w:fldCharType="end"/>
      </w:r>
    </w:p>
    <w:p w14:paraId="367249F1"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ADMINISTRACIÓ</w:t>
      </w:r>
      <w:r>
        <w:rPr>
          <w:noProof/>
        </w:rPr>
        <w:tab/>
      </w:r>
      <w:r>
        <w:rPr>
          <w:noProof/>
        </w:rPr>
        <w:fldChar w:fldCharType="begin"/>
      </w:r>
      <w:r>
        <w:rPr>
          <w:noProof/>
        </w:rPr>
        <w:instrText xml:space="preserve"> PAGEREF _Toc350499898 \h </w:instrText>
      </w:r>
      <w:r>
        <w:rPr>
          <w:noProof/>
        </w:rPr>
      </w:r>
      <w:r>
        <w:rPr>
          <w:noProof/>
        </w:rPr>
        <w:fldChar w:fldCharType="separate"/>
      </w:r>
      <w:r w:rsidR="00DD7A9C">
        <w:rPr>
          <w:noProof/>
        </w:rPr>
        <w:t>8</w:t>
      </w:r>
      <w:r>
        <w:rPr>
          <w:noProof/>
        </w:rPr>
        <w:fldChar w:fldCharType="end"/>
      </w:r>
    </w:p>
    <w:p w14:paraId="4055606B"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EDUCACIÓ -18</w:t>
      </w:r>
      <w:r>
        <w:rPr>
          <w:noProof/>
        </w:rPr>
        <w:tab/>
      </w:r>
      <w:r>
        <w:rPr>
          <w:noProof/>
        </w:rPr>
        <w:fldChar w:fldCharType="begin"/>
      </w:r>
      <w:r>
        <w:rPr>
          <w:noProof/>
        </w:rPr>
        <w:instrText xml:space="preserve"> PAGEREF _Toc350499905 \h </w:instrText>
      </w:r>
      <w:r>
        <w:rPr>
          <w:noProof/>
        </w:rPr>
      </w:r>
      <w:r>
        <w:rPr>
          <w:noProof/>
        </w:rPr>
        <w:fldChar w:fldCharType="separate"/>
      </w:r>
      <w:r w:rsidR="00DD7A9C">
        <w:rPr>
          <w:noProof/>
        </w:rPr>
        <w:t>10</w:t>
      </w:r>
      <w:r>
        <w:rPr>
          <w:noProof/>
        </w:rPr>
        <w:fldChar w:fldCharType="end"/>
      </w:r>
    </w:p>
    <w:p w14:paraId="3F7CC005"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EDUCACIÓ +18</w:t>
      </w:r>
      <w:r>
        <w:rPr>
          <w:noProof/>
        </w:rPr>
        <w:tab/>
      </w:r>
      <w:r>
        <w:rPr>
          <w:noProof/>
        </w:rPr>
        <w:fldChar w:fldCharType="begin"/>
      </w:r>
      <w:r>
        <w:rPr>
          <w:noProof/>
        </w:rPr>
        <w:instrText xml:space="preserve"> PAGEREF _Toc350499912 \h </w:instrText>
      </w:r>
      <w:r>
        <w:rPr>
          <w:noProof/>
        </w:rPr>
      </w:r>
      <w:r>
        <w:rPr>
          <w:noProof/>
        </w:rPr>
        <w:fldChar w:fldCharType="separate"/>
      </w:r>
      <w:r w:rsidR="00DD7A9C">
        <w:rPr>
          <w:noProof/>
        </w:rPr>
        <w:t>12</w:t>
      </w:r>
      <w:r>
        <w:rPr>
          <w:noProof/>
        </w:rPr>
        <w:fldChar w:fldCharType="end"/>
      </w:r>
    </w:p>
    <w:p w14:paraId="62F71C8C"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COMERÇ I CONSUM</w:t>
      </w:r>
      <w:r>
        <w:rPr>
          <w:noProof/>
        </w:rPr>
        <w:tab/>
      </w:r>
      <w:r>
        <w:rPr>
          <w:noProof/>
        </w:rPr>
        <w:fldChar w:fldCharType="begin"/>
      </w:r>
      <w:r>
        <w:rPr>
          <w:noProof/>
        </w:rPr>
        <w:instrText xml:space="preserve"> PAGEREF _Toc350499919 \h </w:instrText>
      </w:r>
      <w:r>
        <w:rPr>
          <w:noProof/>
        </w:rPr>
      </w:r>
      <w:r>
        <w:rPr>
          <w:noProof/>
        </w:rPr>
        <w:fldChar w:fldCharType="separate"/>
      </w:r>
      <w:r w:rsidR="00DD7A9C">
        <w:rPr>
          <w:noProof/>
        </w:rPr>
        <w:t>13</w:t>
      </w:r>
      <w:r>
        <w:rPr>
          <w:noProof/>
        </w:rPr>
        <w:fldChar w:fldCharType="end"/>
      </w:r>
    </w:p>
    <w:p w14:paraId="5200D249"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CULTURA I OCI (AUDIOVISUAL)</w:t>
      </w:r>
      <w:r>
        <w:rPr>
          <w:noProof/>
        </w:rPr>
        <w:tab/>
      </w:r>
      <w:r>
        <w:rPr>
          <w:noProof/>
        </w:rPr>
        <w:fldChar w:fldCharType="begin"/>
      </w:r>
      <w:r>
        <w:rPr>
          <w:noProof/>
        </w:rPr>
        <w:instrText xml:space="preserve"> PAGEREF _Toc350499924 \h </w:instrText>
      </w:r>
      <w:r>
        <w:rPr>
          <w:noProof/>
        </w:rPr>
      </w:r>
      <w:r>
        <w:rPr>
          <w:noProof/>
        </w:rPr>
        <w:fldChar w:fldCharType="separate"/>
      </w:r>
      <w:r w:rsidR="00DD7A9C">
        <w:rPr>
          <w:noProof/>
        </w:rPr>
        <w:t>15</w:t>
      </w:r>
      <w:r>
        <w:rPr>
          <w:noProof/>
        </w:rPr>
        <w:fldChar w:fldCharType="end"/>
      </w:r>
    </w:p>
    <w:p w14:paraId="2C96ECAF"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CULTURA I OCI (ASSOCIACIONISME)</w:t>
      </w:r>
      <w:r>
        <w:rPr>
          <w:noProof/>
        </w:rPr>
        <w:tab/>
      </w:r>
      <w:r>
        <w:rPr>
          <w:noProof/>
        </w:rPr>
        <w:fldChar w:fldCharType="begin"/>
      </w:r>
      <w:r>
        <w:rPr>
          <w:noProof/>
        </w:rPr>
        <w:instrText xml:space="preserve"> PAGEREF _Toc350499930 \h </w:instrText>
      </w:r>
      <w:r>
        <w:rPr>
          <w:noProof/>
        </w:rPr>
      </w:r>
      <w:r>
        <w:rPr>
          <w:noProof/>
        </w:rPr>
        <w:fldChar w:fldCharType="separate"/>
      </w:r>
      <w:r w:rsidR="00DD7A9C">
        <w:rPr>
          <w:noProof/>
        </w:rPr>
        <w:t>16</w:t>
      </w:r>
      <w:r>
        <w:rPr>
          <w:noProof/>
        </w:rPr>
        <w:fldChar w:fldCharType="end"/>
      </w:r>
    </w:p>
    <w:p w14:paraId="5301ECC3"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CULTURA I OCI (ESPORT)</w:t>
      </w:r>
      <w:r>
        <w:rPr>
          <w:noProof/>
        </w:rPr>
        <w:tab/>
      </w:r>
      <w:r>
        <w:rPr>
          <w:noProof/>
        </w:rPr>
        <w:fldChar w:fldCharType="begin"/>
      </w:r>
      <w:r>
        <w:rPr>
          <w:noProof/>
        </w:rPr>
        <w:instrText xml:space="preserve"> PAGEREF _Toc350499936 \h </w:instrText>
      </w:r>
      <w:r>
        <w:rPr>
          <w:noProof/>
        </w:rPr>
      </w:r>
      <w:r>
        <w:rPr>
          <w:noProof/>
        </w:rPr>
        <w:fldChar w:fldCharType="separate"/>
      </w:r>
      <w:r w:rsidR="00DD7A9C">
        <w:rPr>
          <w:noProof/>
        </w:rPr>
        <w:t>18</w:t>
      </w:r>
      <w:r>
        <w:rPr>
          <w:noProof/>
        </w:rPr>
        <w:fldChar w:fldCharType="end"/>
      </w:r>
    </w:p>
    <w:p w14:paraId="4599A04F"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CULTURA I OCI (INDÚSTRIA CULTURAL)</w:t>
      </w:r>
      <w:r>
        <w:rPr>
          <w:noProof/>
        </w:rPr>
        <w:tab/>
      </w:r>
      <w:r>
        <w:rPr>
          <w:noProof/>
        </w:rPr>
        <w:fldChar w:fldCharType="begin"/>
      </w:r>
      <w:r>
        <w:rPr>
          <w:noProof/>
        </w:rPr>
        <w:instrText xml:space="preserve"> PAGEREF _Toc350499941 \h </w:instrText>
      </w:r>
      <w:r>
        <w:rPr>
          <w:noProof/>
        </w:rPr>
      </w:r>
      <w:r>
        <w:rPr>
          <w:noProof/>
        </w:rPr>
        <w:fldChar w:fldCharType="separate"/>
      </w:r>
      <w:r w:rsidR="00DD7A9C">
        <w:rPr>
          <w:noProof/>
        </w:rPr>
        <w:t>19</w:t>
      </w:r>
      <w:r>
        <w:rPr>
          <w:noProof/>
        </w:rPr>
        <w:fldChar w:fldCharType="end"/>
      </w:r>
    </w:p>
    <w:p w14:paraId="545348B1" w14:textId="77777777" w:rsidR="00DB6C3C" w:rsidRDefault="00DB6C3C" w:rsidP="00DB6C3C">
      <w:pPr>
        <w:pStyle w:val="TDC1"/>
        <w:ind w:left="142"/>
        <w:rPr>
          <w:rFonts w:asciiTheme="minorHAnsi" w:eastAsiaTheme="minorEastAsia" w:hAnsiTheme="minorHAnsi" w:cstheme="minorBidi"/>
          <w:noProof/>
          <w:sz w:val="24"/>
          <w:szCs w:val="24"/>
          <w:lang w:eastAsia="ja-JP"/>
        </w:rPr>
      </w:pPr>
      <w:r w:rsidRPr="005335D0">
        <w:rPr>
          <w:noProof/>
        </w:rPr>
        <w:t>SALUT</w:t>
      </w:r>
      <w:r>
        <w:rPr>
          <w:noProof/>
        </w:rPr>
        <w:tab/>
      </w:r>
      <w:r>
        <w:rPr>
          <w:noProof/>
        </w:rPr>
        <w:fldChar w:fldCharType="begin"/>
      </w:r>
      <w:r>
        <w:rPr>
          <w:noProof/>
        </w:rPr>
        <w:instrText xml:space="preserve"> PAGEREF _Toc350499946 \h </w:instrText>
      </w:r>
      <w:r>
        <w:rPr>
          <w:noProof/>
        </w:rPr>
      </w:r>
      <w:r>
        <w:rPr>
          <w:noProof/>
        </w:rPr>
        <w:fldChar w:fldCharType="separate"/>
      </w:r>
      <w:r w:rsidR="00DD7A9C">
        <w:rPr>
          <w:noProof/>
        </w:rPr>
        <w:t>20</w:t>
      </w:r>
      <w:r>
        <w:rPr>
          <w:noProof/>
        </w:rPr>
        <w:fldChar w:fldCharType="end"/>
      </w:r>
    </w:p>
    <w:p w14:paraId="413487F7" w14:textId="77777777" w:rsidR="00DB6C3C" w:rsidRDefault="00DB6C3C" w:rsidP="00DB6C3C">
      <w:pPr>
        <w:pStyle w:val="TDC1"/>
        <w:ind w:left="142"/>
        <w:rPr>
          <w:noProof/>
        </w:rPr>
      </w:pPr>
      <w:r w:rsidRPr="005335D0">
        <w:rPr>
          <w:noProof/>
        </w:rPr>
        <w:t>MOBILITAT</w:t>
      </w:r>
      <w:r>
        <w:rPr>
          <w:noProof/>
        </w:rPr>
        <w:tab/>
      </w:r>
      <w:r>
        <w:rPr>
          <w:noProof/>
        </w:rPr>
        <w:fldChar w:fldCharType="begin"/>
      </w:r>
      <w:r>
        <w:rPr>
          <w:noProof/>
        </w:rPr>
        <w:instrText xml:space="preserve"> PAGEREF _Toc350499952 \h </w:instrText>
      </w:r>
      <w:r>
        <w:rPr>
          <w:noProof/>
        </w:rPr>
      </w:r>
      <w:r>
        <w:rPr>
          <w:noProof/>
        </w:rPr>
        <w:fldChar w:fldCharType="separate"/>
      </w:r>
      <w:r w:rsidR="00DD7A9C">
        <w:rPr>
          <w:noProof/>
        </w:rPr>
        <w:t>22</w:t>
      </w:r>
      <w:r>
        <w:rPr>
          <w:noProof/>
        </w:rPr>
        <w:fldChar w:fldCharType="end"/>
      </w:r>
    </w:p>
    <w:p w14:paraId="5C05DEE0" w14:textId="77777777" w:rsidR="00D567EF" w:rsidRPr="00D567EF" w:rsidRDefault="00D567EF" w:rsidP="00D567EF"/>
    <w:p w14:paraId="53D2E0C6" w14:textId="77777777" w:rsidR="00D567EF" w:rsidRPr="00D567EF" w:rsidRDefault="00D567EF" w:rsidP="00D567EF">
      <w:pPr>
        <w:rPr>
          <w:rFonts w:eastAsiaTheme="minorEastAsia"/>
        </w:rPr>
      </w:pPr>
    </w:p>
    <w:p w14:paraId="5BF1EA50" w14:textId="77777777" w:rsidR="00DB6C3C" w:rsidRPr="00DB6C3C" w:rsidRDefault="00DB6C3C" w:rsidP="00DB6C3C">
      <w:r>
        <w:fldChar w:fldCharType="end"/>
      </w:r>
    </w:p>
    <w:p w14:paraId="16C5579D" w14:textId="77777777" w:rsidR="00D567EF" w:rsidRDefault="00D567EF">
      <w:pPr>
        <w:spacing w:before="0" w:after="0"/>
        <w:jc w:val="left"/>
        <w:rPr>
          <w:b/>
          <w:kern w:val="28"/>
          <w:sz w:val="28"/>
          <w:szCs w:val="28"/>
          <w:lang w:eastAsia="ca-ES"/>
        </w:rPr>
      </w:pPr>
      <w:bookmarkStart w:id="4" w:name="_Toc350499860"/>
      <w:r>
        <w:rPr>
          <w:szCs w:val="28"/>
        </w:rPr>
        <w:br w:type="page"/>
      </w:r>
    </w:p>
    <w:p w14:paraId="7A887110" w14:textId="68441422" w:rsidR="00CD2856" w:rsidRPr="00D45C89" w:rsidRDefault="007639DC" w:rsidP="00CD2856">
      <w:pPr>
        <w:pStyle w:val="Ttulo1"/>
        <w:spacing w:after="240"/>
        <w:rPr>
          <w:rFonts w:cs="Arial"/>
          <w:szCs w:val="28"/>
        </w:rPr>
      </w:pPr>
      <w:r>
        <w:rPr>
          <w:rFonts w:cs="Arial"/>
          <w:szCs w:val="28"/>
        </w:rPr>
        <w:lastRenderedPageBreak/>
        <w:t>Presentació</w:t>
      </w:r>
      <w:bookmarkEnd w:id="4"/>
    </w:p>
    <w:p w14:paraId="67B2274E" w14:textId="1D0BB112" w:rsidR="00431E93" w:rsidRDefault="007639DC" w:rsidP="00DF37BA">
      <w:pPr>
        <w:spacing w:line="360" w:lineRule="auto"/>
      </w:pPr>
      <w:r>
        <w:t>Teniu a les mans el resultat del tre</w:t>
      </w:r>
      <w:r w:rsidR="00757043">
        <w:t xml:space="preserve">ball de concertació </w:t>
      </w:r>
      <w:r>
        <w:t>en le</w:t>
      </w:r>
      <w:r w:rsidR="00965CAF">
        <w:t>s que han participat més de dos-</w:t>
      </w:r>
      <w:r>
        <w:t xml:space="preserve">cents actors </w:t>
      </w:r>
      <w:r w:rsidR="00965CAF">
        <w:t>des del mes d</w:t>
      </w:r>
      <w:r>
        <w:t>e no</w:t>
      </w:r>
      <w:r w:rsidR="00965CAF">
        <w:t>vembre de 2016 i fins el</w:t>
      </w:r>
      <w:r w:rsidR="00431E93">
        <w:t xml:space="preserve"> març de 2017.</w:t>
      </w:r>
    </w:p>
    <w:p w14:paraId="6A99499F" w14:textId="77777777" w:rsidR="00431E93" w:rsidRDefault="007639DC" w:rsidP="00DF37BA">
      <w:pPr>
        <w:spacing w:line="360" w:lineRule="auto"/>
      </w:pPr>
      <w:r>
        <w:t xml:space="preserve">El document recull </w:t>
      </w:r>
      <w:r w:rsidR="00431E93">
        <w:t>el treball de les taules quadrangulars que han estat composades p</w:t>
      </w:r>
      <w:r w:rsidR="00615680" w:rsidRPr="002B1521">
        <w:t>els agents socials vigents en el sector implicat: associacions empresarials i si</w:t>
      </w:r>
      <w:r w:rsidR="00431E93">
        <w:t xml:space="preserve">ndicats; els agents institucionals i pels </w:t>
      </w:r>
      <w:r w:rsidR="00615680" w:rsidRPr="002B1521">
        <w:t>especialistes independents acordats pel conjunt dels agents.</w:t>
      </w:r>
    </w:p>
    <w:p w14:paraId="7DABFC00" w14:textId="517059DC" w:rsidR="00431E93" w:rsidRDefault="00615680" w:rsidP="00DF37BA">
      <w:pPr>
        <w:spacing w:line="360" w:lineRule="auto"/>
      </w:pPr>
      <w:r w:rsidRPr="002B1521">
        <w:t xml:space="preserve">L'objectiu d'aquestes taules </w:t>
      </w:r>
      <w:r w:rsidR="00965CAF">
        <w:t xml:space="preserve">ha estat </w:t>
      </w:r>
      <w:r w:rsidRPr="002B1521">
        <w:t>negociar els acords facilitadors d</w:t>
      </w:r>
      <w:r w:rsidR="00431E93">
        <w:t>e la realització de la reforma h</w:t>
      </w:r>
      <w:r w:rsidRPr="002B1521">
        <w:t xml:space="preserve">orària en </w:t>
      </w:r>
      <w:r w:rsidR="00431E93">
        <w:t>cada sector</w:t>
      </w:r>
      <w:r w:rsidRPr="002B1521">
        <w:t xml:space="preserve"> considerats com els més idonis per tots els agents implicats. Aquest acord </w:t>
      </w:r>
      <w:r w:rsidR="00431E93">
        <w:t>s’ha orientat</w:t>
      </w:r>
      <w:r w:rsidRPr="002B1521">
        <w:t xml:space="preserve"> a la consecució d’una gestió del temps de treball exemplificador. Una exemplificació basada en la promoció del que anomenem la confiabilitat dels horaris. És a dir, que sense haver de partir de zero, aquesta exemplificació sigui capaç de tenir en compte aquelles experiències, ja existents, que garanteixen la certesa horària i quotidiana de la jornada laboral per a totes les persones </w:t>
      </w:r>
      <w:r w:rsidR="00431E93">
        <w:t>implicades.</w:t>
      </w:r>
    </w:p>
    <w:p w14:paraId="5BFD2D7A" w14:textId="5E342F4D" w:rsidR="00431E93" w:rsidRDefault="00615680" w:rsidP="00DF37BA">
      <w:pPr>
        <w:spacing w:line="360" w:lineRule="auto"/>
      </w:pPr>
      <w:r w:rsidRPr="002B1521">
        <w:t xml:space="preserve">Aquesta confiabilitat i aquesta certesa s’han de fer viables tenint present l’alta variabilitat d’opcions horàries que comporta la grandària, el sector o el tipus d’activitat, </w:t>
      </w:r>
      <w:r w:rsidR="00965CAF">
        <w:t xml:space="preserve">territori, </w:t>
      </w:r>
      <w:r w:rsidRPr="002B1521">
        <w:t>servei o producte elaborat a les diferents empreses. Però aquesta viabilitat s’ha d’aconseguir a través d’una gestió del temps que no perjudiqui les persones i els col·lectius amb menys força i capacitat negociadora. Unes persones i uns col·lectius que, cal recordar-ho, tenen diverses necessitats i possibilitats de compliment horari al llarg del seu cicle de vida. I que, per tant, han de poder afrontar la vida i l’horari laboral sense veure disminuït el seu benestar quotidià o el de les persones amb qui conviuen.</w:t>
      </w:r>
    </w:p>
    <w:p w14:paraId="371991A3" w14:textId="2BCF6075" w:rsidR="00615680" w:rsidRDefault="00615680" w:rsidP="00DF37BA">
      <w:pPr>
        <w:spacing w:line="360" w:lineRule="auto"/>
      </w:pPr>
      <w:r w:rsidRPr="002B1521">
        <w:t>El paper del Consell Assessor pe</w:t>
      </w:r>
      <w:r w:rsidR="00431E93">
        <w:t>r a la Reforma Horària ha estat el de p</w:t>
      </w:r>
      <w:r w:rsidRPr="002B1521">
        <w:t xml:space="preserve">romoure l'establiment de les taules quadrangulars i procurar-ne la infraestructura necessària </w:t>
      </w:r>
      <w:r w:rsidR="00431E93">
        <w:t xml:space="preserve">per tal </w:t>
      </w:r>
      <w:r w:rsidR="00965CAF">
        <w:t xml:space="preserve">que </w:t>
      </w:r>
      <w:r w:rsidR="00431E93">
        <w:t>fossin viables; f</w:t>
      </w:r>
      <w:r w:rsidRPr="002B1521">
        <w:t xml:space="preserve">acilitar la col·laboració amb altres instàncies i entitats ciutadanes necessàries per assegurar-ne </w:t>
      </w:r>
      <w:r w:rsidR="00431E93">
        <w:t>el consens; p</w:t>
      </w:r>
      <w:r w:rsidRPr="002B1521">
        <w:t>roposar campanyes de comunicació i sensibilització de l’opinió pública mentre es produeix el procés de concertació social</w:t>
      </w:r>
      <w:r w:rsidR="00431E93">
        <w:t xml:space="preserve"> i</w:t>
      </w:r>
      <w:r w:rsidR="00965CAF">
        <w:t xml:space="preserve">, </w:t>
      </w:r>
      <w:r w:rsidR="00431E93">
        <w:t>finalment, amb aquest informe rendi</w:t>
      </w:r>
      <w:r w:rsidRPr="002B1521">
        <w:t>r</w:t>
      </w:r>
      <w:r w:rsidR="00431E93">
        <w:t xml:space="preserve"> comptes a Govern i </w:t>
      </w:r>
      <w:r w:rsidR="00965CAF">
        <w:t>Parlament.</w:t>
      </w:r>
    </w:p>
    <w:p w14:paraId="0AB8068E" w14:textId="3F87E1D1" w:rsidR="00DF37BA" w:rsidRDefault="00DF37BA" w:rsidP="00DF37BA">
      <w:pPr>
        <w:spacing w:line="360" w:lineRule="auto"/>
      </w:pPr>
      <w:r>
        <w:t xml:space="preserve">Gràcies a tots els actors pel seu compromís en l’assistència als debats, la formulació de mesures i d’assumpció que la reforma horària és no només necessària sinó convenient per al conjunt de la ciutadania. </w:t>
      </w:r>
    </w:p>
    <w:p w14:paraId="35816724" w14:textId="7E8D65CF" w:rsidR="00EE1908" w:rsidRDefault="00EE1908" w:rsidP="00EE1908">
      <w:pPr>
        <w:spacing w:line="360" w:lineRule="auto"/>
      </w:pPr>
      <w:r>
        <w:t>Amb la</w:t>
      </w:r>
      <w:r w:rsidR="00757043">
        <w:t xml:space="preserve"> presentació del document </w:t>
      </w:r>
      <w:r w:rsidRPr="00757043">
        <w:rPr>
          <w:i/>
        </w:rPr>
        <w:t>Bases per a l’impuls del Pacte Nacional per a la Reforma Horària</w:t>
      </w:r>
      <w:r>
        <w:t>, el CARH finalitza els seus treballs, que van començar el 29 de gener de 2014 en una primera instància com a Iniciativa per a la Reforma Horària, tot desitjant la redacció definitiva, validaci</w:t>
      </w:r>
      <w:r w:rsidR="008E48DC">
        <w:t xml:space="preserve">ó, aprovació i signatura final del Pacte Nacional. </w:t>
      </w:r>
    </w:p>
    <w:p w14:paraId="0AB151C6" w14:textId="77777777" w:rsidR="002B6F6A" w:rsidRPr="0075456D" w:rsidRDefault="002B6F6A" w:rsidP="002B6F6A">
      <w:pPr>
        <w:rPr>
          <w:b/>
        </w:rPr>
      </w:pPr>
    </w:p>
    <w:p w14:paraId="31472711" w14:textId="77777777" w:rsidR="007639DC" w:rsidRPr="0075456D" w:rsidRDefault="007639DC" w:rsidP="002B6F6A">
      <w:pPr>
        <w:rPr>
          <w:b/>
        </w:rPr>
      </w:pPr>
      <w:r w:rsidRPr="0075456D">
        <w:rPr>
          <w:b/>
        </w:rPr>
        <w:t>Esther Sánchez</w:t>
      </w:r>
    </w:p>
    <w:p w14:paraId="11B295ED" w14:textId="436077C7" w:rsidR="007639DC" w:rsidRDefault="007639DC" w:rsidP="002B6F6A">
      <w:pPr>
        <w:rPr>
          <w:b/>
        </w:rPr>
      </w:pPr>
      <w:r w:rsidRPr="0075456D">
        <w:rPr>
          <w:b/>
        </w:rPr>
        <w:t xml:space="preserve">Presidenta </w:t>
      </w:r>
    </w:p>
    <w:p w14:paraId="0F463009" w14:textId="56A097EB" w:rsidR="00753E0B" w:rsidRPr="0075456D" w:rsidRDefault="00753E0B" w:rsidP="002B6F6A">
      <w:pPr>
        <w:rPr>
          <w:b/>
        </w:rPr>
      </w:pPr>
      <w:r>
        <w:rPr>
          <w:b/>
        </w:rPr>
        <w:t xml:space="preserve">Consell Assessor per a la Reforma Horària </w:t>
      </w:r>
    </w:p>
    <w:p w14:paraId="745B155A" w14:textId="0A171231" w:rsidR="00B9708C" w:rsidRPr="00DF37BA" w:rsidRDefault="007639DC" w:rsidP="00DF37BA">
      <w:pPr>
        <w:pStyle w:val="Ttulo1"/>
        <w:spacing w:after="240"/>
        <w:rPr>
          <w:rFonts w:cs="Arial"/>
          <w:szCs w:val="28"/>
        </w:rPr>
      </w:pPr>
      <w:bookmarkStart w:id="5" w:name="_Toc350499861"/>
      <w:r>
        <w:rPr>
          <w:rFonts w:cs="Arial"/>
          <w:szCs w:val="28"/>
        </w:rPr>
        <w:lastRenderedPageBreak/>
        <w:t>Metodologia</w:t>
      </w:r>
      <w:bookmarkEnd w:id="5"/>
    </w:p>
    <w:p w14:paraId="1368F542" w14:textId="6DAA2D02" w:rsidR="00EB387D" w:rsidRPr="00EB387D" w:rsidRDefault="00EB387D" w:rsidP="00EB387D">
      <w:pPr>
        <w:pStyle w:val="Ttulo2"/>
        <w:spacing w:line="360" w:lineRule="auto"/>
        <w:rPr>
          <w:b w:val="0"/>
          <w:color w:val="auto"/>
          <w:sz w:val="22"/>
        </w:rPr>
      </w:pPr>
      <w:bookmarkStart w:id="6" w:name="_Toc341266554"/>
      <w:bookmarkStart w:id="7" w:name="_Toc341354164"/>
      <w:bookmarkStart w:id="8" w:name="_Toc342550780"/>
      <w:bookmarkStart w:id="9" w:name="_Toc343415190"/>
      <w:bookmarkStart w:id="10" w:name="_Toc343415252"/>
      <w:bookmarkStart w:id="11" w:name="_Toc343964754"/>
      <w:bookmarkStart w:id="12" w:name="_Toc343964814"/>
      <w:bookmarkStart w:id="13" w:name="_Toc343964882"/>
      <w:bookmarkStart w:id="14" w:name="_Toc344129107"/>
      <w:bookmarkStart w:id="15" w:name="_Toc344129167"/>
      <w:bookmarkStart w:id="16" w:name="_Toc350499862"/>
      <w:bookmarkEnd w:id="3"/>
      <w:r w:rsidRPr="00FF0879">
        <w:rPr>
          <w:b w:val="0"/>
          <w:color w:val="auto"/>
          <w:sz w:val="22"/>
        </w:rPr>
        <w:t xml:space="preserve">El Decret 156/2015, de 14 de juliol, dóna naixement al Consell Assessor per a la Reforma Horària (CARH) </w:t>
      </w:r>
      <w:r>
        <w:rPr>
          <w:b w:val="0"/>
          <w:color w:val="auto"/>
          <w:sz w:val="22"/>
        </w:rPr>
        <w:t xml:space="preserve">i </w:t>
      </w:r>
      <w:r w:rsidRPr="00FF0879">
        <w:rPr>
          <w:b w:val="0"/>
          <w:color w:val="auto"/>
          <w:sz w:val="22"/>
        </w:rPr>
        <w:t>recull del mandat en seu article 7 de l’impuls de les Taules quadrangulars</w:t>
      </w:r>
      <w:bookmarkEnd w:id="6"/>
      <w:bookmarkEnd w:id="7"/>
      <w:bookmarkEnd w:id="8"/>
      <w:bookmarkEnd w:id="9"/>
      <w:bookmarkEnd w:id="10"/>
      <w:bookmarkEnd w:id="11"/>
      <w:bookmarkEnd w:id="12"/>
      <w:bookmarkEnd w:id="13"/>
      <w:bookmarkEnd w:id="14"/>
      <w:bookmarkEnd w:id="15"/>
      <w:r>
        <w:rPr>
          <w:b w:val="0"/>
          <w:color w:val="auto"/>
          <w:sz w:val="22"/>
        </w:rPr>
        <w:t>.</w:t>
      </w:r>
      <w:bookmarkEnd w:id="16"/>
    </w:p>
    <w:p w14:paraId="1AA22465" w14:textId="00FEF52C" w:rsidR="00B9293D" w:rsidRDefault="00666FF6" w:rsidP="002E7502">
      <w:pPr>
        <w:spacing w:line="360" w:lineRule="auto"/>
      </w:pPr>
      <w:r>
        <w:t>El procés de concertac</w:t>
      </w:r>
      <w:r w:rsidR="00EB387D">
        <w:t>ió impulsat a través de les</w:t>
      </w:r>
      <w:r>
        <w:t xml:space="preserve"> Taules Quadrangulars ha constat de les següents fases:</w:t>
      </w:r>
    </w:p>
    <w:p w14:paraId="20B17CC2" w14:textId="34E845BF" w:rsidR="00666FF6" w:rsidRPr="002B1521" w:rsidRDefault="00666FF6" w:rsidP="00666FF6">
      <w:pPr>
        <w:spacing w:line="288" w:lineRule="auto"/>
        <w:ind w:left="357"/>
      </w:pPr>
      <w:r w:rsidRPr="002B1521">
        <w:t>1 PREPARACIÓ</w:t>
      </w:r>
      <w:r w:rsidR="00EB387D">
        <w:t xml:space="preserve"> (validació per part del</w:t>
      </w:r>
      <w:r w:rsidR="00F509AD">
        <w:t xml:space="preserve"> CARH el 15 de juliol</w:t>
      </w:r>
      <w:r w:rsidR="00B331F9">
        <w:t xml:space="preserve"> de 2016</w:t>
      </w:r>
      <w:r w:rsidR="00F509AD">
        <w:t>)</w:t>
      </w:r>
    </w:p>
    <w:p w14:paraId="65B8C158" w14:textId="77777777" w:rsidR="00666FF6" w:rsidRPr="002B1521" w:rsidRDefault="00666FF6" w:rsidP="00666FF6">
      <w:pPr>
        <w:spacing w:line="288" w:lineRule="auto"/>
        <w:ind w:left="708"/>
      </w:pPr>
      <w:r w:rsidRPr="002B1521">
        <w:t>1.1. Redacció del document treball (temàtiques i límits treball)</w:t>
      </w:r>
    </w:p>
    <w:p w14:paraId="7BDE35A4" w14:textId="77777777" w:rsidR="00666FF6" w:rsidRPr="002B1521" w:rsidRDefault="00666FF6" w:rsidP="00666FF6">
      <w:pPr>
        <w:spacing w:line="288" w:lineRule="auto"/>
        <w:ind w:left="708"/>
      </w:pPr>
      <w:r w:rsidRPr="002B1521">
        <w:t>1.2. Document metodològic de recollida de dades (guió)</w:t>
      </w:r>
    </w:p>
    <w:p w14:paraId="63CEBEC0" w14:textId="0830AC62" w:rsidR="00666FF6" w:rsidRPr="002B1521" w:rsidRDefault="00666FF6" w:rsidP="00666FF6">
      <w:pPr>
        <w:spacing w:line="288" w:lineRule="auto"/>
        <w:ind w:left="708"/>
      </w:pPr>
      <w:r>
        <w:t>1.3</w:t>
      </w:r>
      <w:r w:rsidRPr="002B1521">
        <w:t xml:space="preserve">. Convocatòria per als participants (agents implicats en els eixos) </w:t>
      </w:r>
    </w:p>
    <w:p w14:paraId="1D4FA61E" w14:textId="5DE6F287" w:rsidR="00666FF6" w:rsidRPr="002B1521" w:rsidRDefault="00666FF6" w:rsidP="00666FF6">
      <w:pPr>
        <w:spacing w:line="288" w:lineRule="auto"/>
        <w:ind w:left="357"/>
      </w:pPr>
      <w:r w:rsidRPr="002B1521">
        <w:t xml:space="preserve">2 </w:t>
      </w:r>
      <w:r>
        <w:t>DESENVOLUPAMENT</w:t>
      </w:r>
      <w:r w:rsidR="00EB387D">
        <w:t xml:space="preserve"> (seguiment per part del</w:t>
      </w:r>
      <w:r w:rsidR="00F509AD">
        <w:t xml:space="preserve"> CARH el 16 de desembre</w:t>
      </w:r>
      <w:r w:rsidR="00B331F9">
        <w:t xml:space="preserve"> de 2016</w:t>
      </w:r>
      <w:r w:rsidR="00F509AD">
        <w:t>)</w:t>
      </w:r>
    </w:p>
    <w:p w14:paraId="44E28B58" w14:textId="77777777" w:rsidR="00F509AD" w:rsidRDefault="00666FF6" w:rsidP="00666FF6">
      <w:pPr>
        <w:spacing w:line="288" w:lineRule="auto"/>
        <w:ind w:left="708"/>
      </w:pPr>
      <w:r>
        <w:t>2.1</w:t>
      </w:r>
      <w:r w:rsidRPr="002B1521">
        <w:t xml:space="preserve">. </w:t>
      </w:r>
      <w:r>
        <w:t>Primera sessió (</w:t>
      </w:r>
      <w:r w:rsidR="00F509AD">
        <w:t>compromís amb la reforma horària)</w:t>
      </w:r>
    </w:p>
    <w:p w14:paraId="235C5D40" w14:textId="77777777" w:rsidR="00F509AD" w:rsidRDefault="00666FF6" w:rsidP="00F509AD">
      <w:pPr>
        <w:spacing w:line="288" w:lineRule="auto"/>
        <w:ind w:left="708"/>
      </w:pPr>
      <w:r>
        <w:t>2.2</w:t>
      </w:r>
      <w:r w:rsidRPr="002B1521">
        <w:t xml:space="preserve">. </w:t>
      </w:r>
      <w:r>
        <w:t>Segona sessió</w:t>
      </w:r>
      <w:r w:rsidR="00F509AD">
        <w:t xml:space="preserve"> (límits i condicionants i mesures facilitadores)</w:t>
      </w:r>
    </w:p>
    <w:p w14:paraId="34F0660B" w14:textId="7C80CA24" w:rsidR="00F509AD" w:rsidRDefault="00666FF6" w:rsidP="00F509AD">
      <w:pPr>
        <w:spacing w:line="288" w:lineRule="auto"/>
        <w:ind w:left="708"/>
      </w:pPr>
      <w:r>
        <w:t>2.3. Tercera sessió</w:t>
      </w:r>
      <w:r w:rsidR="00F509AD">
        <w:t xml:space="preserve"> (compromís com a sector)</w:t>
      </w:r>
    </w:p>
    <w:p w14:paraId="1068D4F8" w14:textId="1EF900F0" w:rsidR="00666FF6" w:rsidRPr="002B1521" w:rsidRDefault="00666FF6" w:rsidP="00666FF6">
      <w:pPr>
        <w:spacing w:line="288" w:lineRule="auto"/>
        <w:ind w:left="357"/>
      </w:pPr>
      <w:r w:rsidRPr="002B1521">
        <w:t>3 RESULTATS</w:t>
      </w:r>
      <w:r w:rsidR="00EB387D">
        <w:t xml:space="preserve"> (validació per part del</w:t>
      </w:r>
      <w:r w:rsidR="00F509AD">
        <w:t xml:space="preserve"> CARH el 10 de març</w:t>
      </w:r>
      <w:r w:rsidR="00B331F9">
        <w:t xml:space="preserve"> de 2017</w:t>
      </w:r>
      <w:r w:rsidR="00F509AD">
        <w:t>)</w:t>
      </w:r>
    </w:p>
    <w:p w14:paraId="5467E0A7" w14:textId="225C1312" w:rsidR="00666FF6" w:rsidRPr="002B1521" w:rsidRDefault="00666FF6" w:rsidP="00666FF6">
      <w:pPr>
        <w:spacing w:line="288" w:lineRule="auto"/>
        <w:ind w:left="708"/>
      </w:pPr>
      <w:r w:rsidRPr="002B1521">
        <w:t xml:space="preserve">3.1. Informe final del </w:t>
      </w:r>
      <w:r>
        <w:t>procés de concertació</w:t>
      </w:r>
      <w:r w:rsidR="00EB387D">
        <w:t xml:space="preserve"> (B</w:t>
      </w:r>
      <w:r w:rsidR="00F509AD">
        <w:t>ases per a</w:t>
      </w:r>
      <w:r w:rsidR="00EB387D">
        <w:t xml:space="preserve"> </w:t>
      </w:r>
      <w:r w:rsidR="00F509AD">
        <w:t>l</w:t>
      </w:r>
      <w:r w:rsidR="00EB387D">
        <w:t>’impuls del</w:t>
      </w:r>
      <w:r w:rsidR="00F509AD">
        <w:t xml:space="preserve"> Pacte Nacional)</w:t>
      </w:r>
    </w:p>
    <w:p w14:paraId="2A59681C" w14:textId="24F2F425" w:rsidR="00F509AD" w:rsidRDefault="00F509AD" w:rsidP="00F509AD">
      <w:pPr>
        <w:spacing w:line="288" w:lineRule="auto"/>
      </w:pPr>
      <w:r>
        <w:t xml:space="preserve">S’ha </w:t>
      </w:r>
      <w:r w:rsidR="00B331F9">
        <w:t xml:space="preserve">constituït un total d’onze taules quadrangulars, corresponents als </w:t>
      </w:r>
      <w:r>
        <w:t>acceleradors:</w:t>
      </w:r>
    </w:p>
    <w:p w14:paraId="0BD9EDE5" w14:textId="6999D3E7" w:rsidR="00666FF6" w:rsidRPr="002B1521" w:rsidRDefault="00F509AD" w:rsidP="00666FF6">
      <w:pPr>
        <w:pStyle w:val="Prrafodelista"/>
        <w:numPr>
          <w:ilvl w:val="0"/>
          <w:numId w:val="37"/>
        </w:numPr>
        <w:spacing w:line="288" w:lineRule="auto"/>
        <w:jc w:val="both"/>
        <w:rPr>
          <w:rFonts w:ascii="Arial" w:hAnsi="Arial" w:cs="Arial"/>
          <w:sz w:val="22"/>
        </w:rPr>
      </w:pPr>
      <w:r>
        <w:rPr>
          <w:rFonts w:ascii="Arial" w:hAnsi="Arial" w:cs="Arial"/>
          <w:sz w:val="22"/>
        </w:rPr>
        <w:t>Teixit productiu</w:t>
      </w:r>
    </w:p>
    <w:p w14:paraId="4FDBFD88" w14:textId="06E76A4D" w:rsidR="00F509AD" w:rsidRDefault="00F509AD" w:rsidP="00F509AD">
      <w:pPr>
        <w:pStyle w:val="Prrafodelista"/>
        <w:numPr>
          <w:ilvl w:val="0"/>
          <w:numId w:val="37"/>
        </w:numPr>
        <w:spacing w:line="288" w:lineRule="auto"/>
        <w:jc w:val="both"/>
        <w:rPr>
          <w:rFonts w:ascii="Arial" w:hAnsi="Arial" w:cs="Arial"/>
          <w:sz w:val="22"/>
        </w:rPr>
      </w:pPr>
      <w:r>
        <w:rPr>
          <w:rFonts w:ascii="Arial" w:hAnsi="Arial" w:cs="Arial"/>
          <w:sz w:val="22"/>
        </w:rPr>
        <w:t>Administració</w:t>
      </w:r>
    </w:p>
    <w:p w14:paraId="42882995" w14:textId="72967C7E" w:rsidR="00666FF6" w:rsidRDefault="00F509AD" w:rsidP="00666FF6">
      <w:pPr>
        <w:pStyle w:val="Prrafodelista"/>
        <w:numPr>
          <w:ilvl w:val="0"/>
          <w:numId w:val="37"/>
        </w:numPr>
        <w:spacing w:line="288" w:lineRule="auto"/>
        <w:jc w:val="both"/>
        <w:rPr>
          <w:rFonts w:ascii="Arial" w:hAnsi="Arial" w:cs="Arial"/>
          <w:sz w:val="22"/>
        </w:rPr>
      </w:pPr>
      <w:r>
        <w:rPr>
          <w:rFonts w:ascii="Arial" w:hAnsi="Arial" w:cs="Arial"/>
          <w:sz w:val="22"/>
        </w:rPr>
        <w:t>Educació -18</w:t>
      </w:r>
    </w:p>
    <w:p w14:paraId="459A236C" w14:textId="4E26B69A" w:rsidR="00F509AD" w:rsidRDefault="00F509AD" w:rsidP="00666FF6">
      <w:pPr>
        <w:pStyle w:val="Prrafodelista"/>
        <w:numPr>
          <w:ilvl w:val="0"/>
          <w:numId w:val="37"/>
        </w:numPr>
        <w:spacing w:line="288" w:lineRule="auto"/>
        <w:jc w:val="both"/>
        <w:rPr>
          <w:rFonts w:ascii="Arial" w:hAnsi="Arial" w:cs="Arial"/>
          <w:sz w:val="22"/>
        </w:rPr>
      </w:pPr>
      <w:r>
        <w:rPr>
          <w:rFonts w:ascii="Arial" w:hAnsi="Arial" w:cs="Arial"/>
          <w:sz w:val="22"/>
        </w:rPr>
        <w:t>Educació +18</w:t>
      </w:r>
    </w:p>
    <w:p w14:paraId="07EBDBC1" w14:textId="051AE75D" w:rsidR="00666FF6" w:rsidRDefault="00F509AD" w:rsidP="00666FF6">
      <w:pPr>
        <w:pStyle w:val="Prrafodelista"/>
        <w:numPr>
          <w:ilvl w:val="0"/>
          <w:numId w:val="37"/>
        </w:numPr>
        <w:spacing w:line="288" w:lineRule="auto"/>
        <w:jc w:val="both"/>
        <w:rPr>
          <w:rFonts w:ascii="Arial" w:hAnsi="Arial" w:cs="Arial"/>
          <w:sz w:val="22"/>
        </w:rPr>
      </w:pPr>
      <w:r>
        <w:rPr>
          <w:rFonts w:ascii="Arial" w:hAnsi="Arial" w:cs="Arial"/>
          <w:sz w:val="22"/>
        </w:rPr>
        <w:t>Comerç i consum</w:t>
      </w:r>
    </w:p>
    <w:p w14:paraId="7E5A382D" w14:textId="7179D857" w:rsidR="00666FF6" w:rsidRDefault="00F509AD" w:rsidP="00666FF6">
      <w:pPr>
        <w:pStyle w:val="Prrafodelista"/>
        <w:numPr>
          <w:ilvl w:val="0"/>
          <w:numId w:val="37"/>
        </w:numPr>
        <w:spacing w:line="288" w:lineRule="auto"/>
        <w:jc w:val="both"/>
        <w:rPr>
          <w:rFonts w:ascii="Arial" w:hAnsi="Arial" w:cs="Arial"/>
          <w:sz w:val="22"/>
        </w:rPr>
      </w:pPr>
      <w:r>
        <w:rPr>
          <w:rFonts w:ascii="Arial" w:hAnsi="Arial" w:cs="Arial"/>
          <w:sz w:val="22"/>
        </w:rPr>
        <w:t>Cultura i oci (associacionisme)</w:t>
      </w:r>
    </w:p>
    <w:p w14:paraId="06BD8C81" w14:textId="19FE8BD5" w:rsidR="00F509AD" w:rsidRDefault="00F509AD" w:rsidP="00F509AD">
      <w:pPr>
        <w:pStyle w:val="Prrafodelista"/>
        <w:numPr>
          <w:ilvl w:val="0"/>
          <w:numId w:val="37"/>
        </w:numPr>
        <w:spacing w:line="288" w:lineRule="auto"/>
        <w:jc w:val="both"/>
        <w:rPr>
          <w:rFonts w:ascii="Arial" w:hAnsi="Arial" w:cs="Arial"/>
          <w:sz w:val="22"/>
        </w:rPr>
      </w:pPr>
      <w:r>
        <w:rPr>
          <w:rFonts w:ascii="Arial" w:hAnsi="Arial" w:cs="Arial"/>
          <w:sz w:val="22"/>
        </w:rPr>
        <w:t>Cultura i oci (audiovisual)</w:t>
      </w:r>
    </w:p>
    <w:p w14:paraId="55473502" w14:textId="77777777" w:rsidR="00F509AD" w:rsidRDefault="00F509AD" w:rsidP="00F509AD">
      <w:pPr>
        <w:pStyle w:val="Prrafodelista"/>
        <w:numPr>
          <w:ilvl w:val="0"/>
          <w:numId w:val="37"/>
        </w:numPr>
        <w:spacing w:line="288" w:lineRule="auto"/>
        <w:jc w:val="both"/>
        <w:rPr>
          <w:rFonts w:ascii="Arial" w:hAnsi="Arial" w:cs="Arial"/>
          <w:sz w:val="22"/>
        </w:rPr>
      </w:pPr>
      <w:r>
        <w:rPr>
          <w:rFonts w:ascii="Arial" w:hAnsi="Arial" w:cs="Arial"/>
          <w:sz w:val="22"/>
        </w:rPr>
        <w:t>Cultura i oci (esport)</w:t>
      </w:r>
    </w:p>
    <w:p w14:paraId="65555833" w14:textId="4D203C40" w:rsidR="00F509AD" w:rsidRDefault="00F509AD" w:rsidP="00F509AD">
      <w:pPr>
        <w:pStyle w:val="Prrafodelista"/>
        <w:numPr>
          <w:ilvl w:val="0"/>
          <w:numId w:val="37"/>
        </w:numPr>
        <w:spacing w:line="288" w:lineRule="auto"/>
        <w:jc w:val="both"/>
        <w:rPr>
          <w:rFonts w:ascii="Arial" w:hAnsi="Arial" w:cs="Arial"/>
          <w:sz w:val="22"/>
        </w:rPr>
      </w:pPr>
      <w:r>
        <w:rPr>
          <w:rFonts w:ascii="Arial" w:hAnsi="Arial" w:cs="Arial"/>
          <w:sz w:val="22"/>
        </w:rPr>
        <w:t>Cultura i oci (indústria cultural)</w:t>
      </w:r>
    </w:p>
    <w:p w14:paraId="68B43ECF" w14:textId="77777777" w:rsidR="00F509AD" w:rsidRDefault="00F509AD" w:rsidP="00666FF6">
      <w:pPr>
        <w:pStyle w:val="Prrafodelista"/>
        <w:numPr>
          <w:ilvl w:val="0"/>
          <w:numId w:val="37"/>
        </w:numPr>
        <w:spacing w:line="288" w:lineRule="auto"/>
        <w:jc w:val="both"/>
        <w:rPr>
          <w:rFonts w:ascii="Arial" w:hAnsi="Arial" w:cs="Arial"/>
          <w:sz w:val="22"/>
        </w:rPr>
      </w:pPr>
      <w:r>
        <w:rPr>
          <w:rFonts w:ascii="Arial" w:hAnsi="Arial" w:cs="Arial"/>
          <w:sz w:val="22"/>
        </w:rPr>
        <w:t>Salut</w:t>
      </w:r>
    </w:p>
    <w:p w14:paraId="77E68E96" w14:textId="6B3C99B6" w:rsidR="00666FF6" w:rsidRDefault="00F509AD" w:rsidP="00666FF6">
      <w:pPr>
        <w:pStyle w:val="Prrafodelista"/>
        <w:numPr>
          <w:ilvl w:val="0"/>
          <w:numId w:val="37"/>
        </w:numPr>
        <w:spacing w:line="288" w:lineRule="auto"/>
        <w:jc w:val="both"/>
        <w:rPr>
          <w:rFonts w:ascii="Arial" w:hAnsi="Arial" w:cs="Arial"/>
          <w:sz w:val="22"/>
        </w:rPr>
      </w:pPr>
      <w:r>
        <w:rPr>
          <w:rFonts w:ascii="Arial" w:hAnsi="Arial" w:cs="Arial"/>
          <w:sz w:val="22"/>
        </w:rPr>
        <w:t>Mobilitat</w:t>
      </w:r>
    </w:p>
    <w:p w14:paraId="6860E6D3" w14:textId="636A51A1" w:rsidR="00B331F9" w:rsidRDefault="00F509AD" w:rsidP="00B331F9">
      <w:pPr>
        <w:pStyle w:val="Ttulo2"/>
        <w:spacing w:line="360" w:lineRule="auto"/>
        <w:rPr>
          <w:b w:val="0"/>
          <w:color w:val="auto"/>
          <w:sz w:val="22"/>
        </w:rPr>
      </w:pPr>
      <w:bookmarkStart w:id="17" w:name="_Toc350499863"/>
      <w:r w:rsidRPr="00B331F9">
        <w:rPr>
          <w:b w:val="0"/>
          <w:color w:val="auto"/>
          <w:sz w:val="22"/>
        </w:rPr>
        <w:t xml:space="preserve">A la primera sessió </w:t>
      </w:r>
      <w:r w:rsidR="00B331F9">
        <w:rPr>
          <w:b w:val="0"/>
          <w:color w:val="auto"/>
          <w:sz w:val="22"/>
        </w:rPr>
        <w:t xml:space="preserve">els actors projecten </w:t>
      </w:r>
      <w:r w:rsidR="00666FF6" w:rsidRPr="00B331F9">
        <w:rPr>
          <w:b w:val="0"/>
          <w:color w:val="auto"/>
          <w:sz w:val="22"/>
        </w:rPr>
        <w:t xml:space="preserve">el procés de canvi, que es veu reflectit amb la participació activa en aquest procés i en la </w:t>
      </w:r>
      <w:r w:rsidR="00B331F9">
        <w:rPr>
          <w:b w:val="0"/>
          <w:color w:val="auto"/>
          <w:sz w:val="22"/>
        </w:rPr>
        <w:t xml:space="preserve">seva </w:t>
      </w:r>
      <w:r w:rsidR="00666FF6" w:rsidRPr="00B331F9">
        <w:rPr>
          <w:b w:val="0"/>
          <w:color w:val="auto"/>
          <w:sz w:val="22"/>
        </w:rPr>
        <w:t>v</w:t>
      </w:r>
      <w:r w:rsidR="00B331F9">
        <w:rPr>
          <w:b w:val="0"/>
          <w:color w:val="auto"/>
          <w:sz w:val="22"/>
        </w:rPr>
        <w:t>alidació.</w:t>
      </w:r>
      <w:bookmarkEnd w:id="17"/>
    </w:p>
    <w:p w14:paraId="418E768B" w14:textId="6285AB3D" w:rsidR="00666FF6" w:rsidRDefault="00B331F9" w:rsidP="00666FF6">
      <w:pPr>
        <w:pStyle w:val="Ttulo2"/>
        <w:spacing w:line="360" w:lineRule="auto"/>
        <w:rPr>
          <w:b w:val="0"/>
          <w:color w:val="auto"/>
          <w:sz w:val="22"/>
        </w:rPr>
      </w:pPr>
      <w:bookmarkStart w:id="18" w:name="_Toc344544009"/>
      <w:bookmarkStart w:id="19" w:name="_Toc344546043"/>
      <w:bookmarkStart w:id="20" w:name="_Toc344547351"/>
      <w:bookmarkStart w:id="21" w:name="_Toc350499864"/>
      <w:r>
        <w:rPr>
          <w:b w:val="0"/>
          <w:color w:val="auto"/>
          <w:sz w:val="22"/>
        </w:rPr>
        <w:t>A la segona sessió e</w:t>
      </w:r>
      <w:r w:rsidR="00666FF6">
        <w:rPr>
          <w:b w:val="0"/>
          <w:color w:val="auto"/>
          <w:sz w:val="22"/>
        </w:rPr>
        <w:t>ls actors expressen els termes en els quals s’ha de formular l’arribada al moment zero. Comporta definir els límits en els que cada actor hi està d’acord</w:t>
      </w:r>
      <w:bookmarkStart w:id="22" w:name="_Toc344544011"/>
      <w:bookmarkStart w:id="23" w:name="_Toc344546045"/>
      <w:bookmarkStart w:id="24" w:name="_Toc344547353"/>
      <w:bookmarkEnd w:id="18"/>
      <w:bookmarkEnd w:id="19"/>
      <w:bookmarkEnd w:id="20"/>
      <w:r>
        <w:rPr>
          <w:b w:val="0"/>
          <w:color w:val="auto"/>
          <w:sz w:val="22"/>
        </w:rPr>
        <w:t xml:space="preserve">. En base </w:t>
      </w:r>
      <w:r w:rsidR="00666FF6">
        <w:rPr>
          <w:b w:val="0"/>
          <w:color w:val="auto"/>
          <w:sz w:val="22"/>
        </w:rPr>
        <w:t xml:space="preserve">a aquests condicionants, els actors formulen, en positiu, propostes per a arribar al moment zero, en </w:t>
      </w:r>
      <w:r>
        <w:rPr>
          <w:b w:val="0"/>
          <w:color w:val="auto"/>
          <w:sz w:val="22"/>
        </w:rPr>
        <w:t>aquests</w:t>
      </w:r>
      <w:r w:rsidR="00666FF6">
        <w:rPr>
          <w:b w:val="0"/>
          <w:color w:val="auto"/>
          <w:sz w:val="22"/>
        </w:rPr>
        <w:t xml:space="preserve"> àmbits:</w:t>
      </w:r>
      <w:bookmarkEnd w:id="21"/>
      <w:bookmarkEnd w:id="22"/>
      <w:bookmarkEnd w:id="23"/>
      <w:bookmarkEnd w:id="24"/>
    </w:p>
    <w:p w14:paraId="1478021D" w14:textId="77777777" w:rsidR="00B331F9" w:rsidRPr="00B331F9" w:rsidRDefault="00B331F9" w:rsidP="00EB387D">
      <w:pPr>
        <w:pStyle w:val="Ttulo2"/>
        <w:numPr>
          <w:ilvl w:val="0"/>
          <w:numId w:val="38"/>
        </w:numPr>
        <w:ind w:left="714" w:hanging="357"/>
        <w:rPr>
          <w:b w:val="0"/>
          <w:color w:val="auto"/>
          <w:sz w:val="22"/>
        </w:rPr>
      </w:pPr>
      <w:bookmarkStart w:id="25" w:name="_Toc347499964"/>
      <w:bookmarkStart w:id="26" w:name="_Toc350499865"/>
      <w:r w:rsidRPr="00B331F9">
        <w:rPr>
          <w:b w:val="0"/>
          <w:color w:val="auto"/>
          <w:sz w:val="22"/>
        </w:rPr>
        <w:t>Recerca/Proves pilot</w:t>
      </w:r>
      <w:bookmarkEnd w:id="25"/>
      <w:bookmarkEnd w:id="26"/>
    </w:p>
    <w:p w14:paraId="5AF5CC01" w14:textId="77777777" w:rsidR="00B331F9" w:rsidRPr="00B331F9" w:rsidRDefault="00B331F9" w:rsidP="00EB387D">
      <w:pPr>
        <w:pStyle w:val="Ttulo2"/>
        <w:numPr>
          <w:ilvl w:val="0"/>
          <w:numId w:val="38"/>
        </w:numPr>
        <w:ind w:left="714" w:hanging="357"/>
        <w:rPr>
          <w:b w:val="0"/>
          <w:color w:val="auto"/>
          <w:sz w:val="22"/>
        </w:rPr>
      </w:pPr>
      <w:bookmarkStart w:id="27" w:name="_Toc347499965"/>
      <w:bookmarkStart w:id="28" w:name="_Toc350499866"/>
      <w:r w:rsidRPr="00B331F9">
        <w:rPr>
          <w:b w:val="0"/>
          <w:color w:val="auto"/>
          <w:sz w:val="22"/>
        </w:rPr>
        <w:t>Sensibilització/Comunicació</w:t>
      </w:r>
      <w:bookmarkEnd w:id="27"/>
      <w:bookmarkEnd w:id="28"/>
    </w:p>
    <w:p w14:paraId="22A0286B" w14:textId="77777777" w:rsidR="00B331F9" w:rsidRPr="00B331F9" w:rsidRDefault="00B331F9" w:rsidP="00EB387D">
      <w:pPr>
        <w:pStyle w:val="Ttulo2"/>
        <w:numPr>
          <w:ilvl w:val="0"/>
          <w:numId w:val="38"/>
        </w:numPr>
        <w:ind w:left="714" w:hanging="357"/>
        <w:rPr>
          <w:b w:val="0"/>
          <w:color w:val="auto"/>
          <w:sz w:val="22"/>
        </w:rPr>
      </w:pPr>
      <w:bookmarkStart w:id="29" w:name="_Toc350499867"/>
      <w:r w:rsidRPr="00B331F9">
        <w:rPr>
          <w:b w:val="0"/>
          <w:color w:val="auto"/>
          <w:sz w:val="22"/>
        </w:rPr>
        <w:t>Normativa</w:t>
      </w:r>
      <w:bookmarkEnd w:id="29"/>
    </w:p>
    <w:p w14:paraId="753B537B" w14:textId="77777777" w:rsidR="00B331F9" w:rsidRPr="00B331F9" w:rsidRDefault="00B331F9" w:rsidP="00EB387D">
      <w:pPr>
        <w:pStyle w:val="Ttulo2"/>
        <w:numPr>
          <w:ilvl w:val="0"/>
          <w:numId w:val="38"/>
        </w:numPr>
        <w:ind w:left="714" w:hanging="357"/>
        <w:rPr>
          <w:b w:val="0"/>
          <w:color w:val="auto"/>
          <w:sz w:val="22"/>
        </w:rPr>
      </w:pPr>
      <w:bookmarkStart w:id="30" w:name="_Toc347499967"/>
      <w:bookmarkStart w:id="31" w:name="_Toc350499868"/>
      <w:r w:rsidRPr="00B331F9">
        <w:rPr>
          <w:b w:val="0"/>
          <w:color w:val="auto"/>
          <w:sz w:val="22"/>
        </w:rPr>
        <w:t>Subvencions/Ajuts/Bonificacions</w:t>
      </w:r>
      <w:bookmarkEnd w:id="30"/>
      <w:bookmarkEnd w:id="31"/>
    </w:p>
    <w:p w14:paraId="7FFE81E0" w14:textId="77777777" w:rsidR="00B331F9" w:rsidRPr="00B331F9" w:rsidRDefault="00B331F9" w:rsidP="00EB387D">
      <w:pPr>
        <w:pStyle w:val="Ttulo2"/>
        <w:numPr>
          <w:ilvl w:val="0"/>
          <w:numId w:val="38"/>
        </w:numPr>
        <w:ind w:left="714" w:hanging="357"/>
        <w:rPr>
          <w:b w:val="0"/>
          <w:color w:val="auto"/>
          <w:sz w:val="22"/>
        </w:rPr>
      </w:pPr>
      <w:bookmarkStart w:id="32" w:name="_Toc350499869"/>
      <w:r w:rsidRPr="00B331F9">
        <w:rPr>
          <w:b w:val="0"/>
          <w:color w:val="auto"/>
          <w:sz w:val="22"/>
        </w:rPr>
        <w:t>Negociació col·lectiva</w:t>
      </w:r>
      <w:bookmarkEnd w:id="32"/>
    </w:p>
    <w:p w14:paraId="61C979AA" w14:textId="77777777" w:rsidR="00B331F9" w:rsidRPr="00B331F9" w:rsidRDefault="00B331F9" w:rsidP="00EB387D">
      <w:pPr>
        <w:pStyle w:val="Ttulo2"/>
        <w:numPr>
          <w:ilvl w:val="0"/>
          <w:numId w:val="38"/>
        </w:numPr>
        <w:ind w:left="714" w:hanging="357"/>
        <w:rPr>
          <w:b w:val="0"/>
          <w:color w:val="auto"/>
          <w:sz w:val="22"/>
        </w:rPr>
      </w:pPr>
      <w:bookmarkStart w:id="33" w:name="_Toc347499969"/>
      <w:bookmarkStart w:id="34" w:name="_Toc350499870"/>
      <w:r w:rsidRPr="00B331F9">
        <w:rPr>
          <w:b w:val="0"/>
          <w:color w:val="auto"/>
          <w:sz w:val="22"/>
        </w:rPr>
        <w:lastRenderedPageBreak/>
        <w:t>Innovació</w:t>
      </w:r>
      <w:bookmarkEnd w:id="33"/>
      <w:bookmarkEnd w:id="34"/>
    </w:p>
    <w:p w14:paraId="094D6260" w14:textId="77777777" w:rsidR="00B331F9" w:rsidRPr="00B331F9" w:rsidRDefault="00B331F9" w:rsidP="00EB387D">
      <w:pPr>
        <w:pStyle w:val="Ttulo2"/>
        <w:numPr>
          <w:ilvl w:val="0"/>
          <w:numId w:val="38"/>
        </w:numPr>
        <w:ind w:left="714" w:hanging="357"/>
        <w:rPr>
          <w:b w:val="0"/>
          <w:color w:val="auto"/>
          <w:sz w:val="22"/>
        </w:rPr>
      </w:pPr>
      <w:bookmarkStart w:id="35" w:name="_Toc347499970"/>
      <w:bookmarkStart w:id="36" w:name="_Toc350499871"/>
      <w:r w:rsidRPr="00B331F9">
        <w:rPr>
          <w:b w:val="0"/>
          <w:color w:val="auto"/>
          <w:sz w:val="22"/>
        </w:rPr>
        <w:t>Altres</w:t>
      </w:r>
      <w:bookmarkEnd w:id="35"/>
      <w:r w:rsidRPr="00B331F9">
        <w:rPr>
          <w:b w:val="0"/>
          <w:color w:val="auto"/>
          <w:sz w:val="22"/>
        </w:rPr>
        <w:t xml:space="preserve"> consideracions</w:t>
      </w:r>
      <w:bookmarkEnd w:id="36"/>
    </w:p>
    <w:p w14:paraId="5153AA12" w14:textId="12F03D93" w:rsidR="009A5677" w:rsidRDefault="00B331F9" w:rsidP="00666FF6">
      <w:pPr>
        <w:pStyle w:val="Ttulo2"/>
        <w:spacing w:line="360" w:lineRule="auto"/>
        <w:rPr>
          <w:b w:val="0"/>
          <w:color w:val="auto"/>
          <w:sz w:val="22"/>
        </w:rPr>
      </w:pPr>
      <w:bookmarkStart w:id="37" w:name="_Toc344547354"/>
      <w:bookmarkStart w:id="38" w:name="_Toc350499872"/>
      <w:r w:rsidRPr="00B331F9">
        <w:rPr>
          <w:b w:val="0"/>
          <w:color w:val="auto"/>
          <w:sz w:val="22"/>
        </w:rPr>
        <w:t xml:space="preserve">A la tercera sessió, </w:t>
      </w:r>
      <w:bookmarkEnd w:id="37"/>
      <w:r w:rsidRPr="00B331F9">
        <w:rPr>
          <w:b w:val="0"/>
          <w:color w:val="auto"/>
          <w:sz w:val="22"/>
        </w:rPr>
        <w:t xml:space="preserve">els actors arriben </w:t>
      </w:r>
      <w:r>
        <w:rPr>
          <w:b w:val="0"/>
          <w:color w:val="auto"/>
          <w:sz w:val="22"/>
        </w:rPr>
        <w:t xml:space="preserve">projecten </w:t>
      </w:r>
      <w:r w:rsidRPr="00B331F9">
        <w:rPr>
          <w:b w:val="0"/>
          <w:color w:val="auto"/>
          <w:sz w:val="22"/>
        </w:rPr>
        <w:t>a un compromís com a sector. Aquest</w:t>
      </w:r>
      <w:bookmarkStart w:id="39" w:name="_Toc344544013"/>
      <w:bookmarkStart w:id="40" w:name="_Toc344546047"/>
      <w:bookmarkStart w:id="41" w:name="_Toc344547355"/>
      <w:r w:rsidR="00666FF6">
        <w:rPr>
          <w:b w:val="0"/>
          <w:color w:val="auto"/>
          <w:sz w:val="22"/>
        </w:rPr>
        <w:t xml:space="preserve"> compromís és l’expressió pública i consensuada de l’acord en ferm del con</w:t>
      </w:r>
      <w:r w:rsidR="00EB387D">
        <w:rPr>
          <w:b w:val="0"/>
          <w:color w:val="auto"/>
          <w:sz w:val="22"/>
        </w:rPr>
        <w:t>junt d’institucions que formen l’àmbit d’acceleració</w:t>
      </w:r>
      <w:r w:rsidR="00666FF6">
        <w:rPr>
          <w:b w:val="0"/>
          <w:color w:val="auto"/>
          <w:sz w:val="22"/>
        </w:rPr>
        <w:t>.</w:t>
      </w:r>
      <w:bookmarkEnd w:id="38"/>
      <w:bookmarkEnd w:id="39"/>
      <w:bookmarkEnd w:id="40"/>
    </w:p>
    <w:p w14:paraId="2A75BAD2" w14:textId="726528C6" w:rsidR="00666FF6" w:rsidRPr="006959E2" w:rsidRDefault="00666FF6" w:rsidP="00666FF6">
      <w:pPr>
        <w:pStyle w:val="Ttulo2"/>
        <w:spacing w:line="360" w:lineRule="auto"/>
        <w:rPr>
          <w:b w:val="0"/>
          <w:color w:val="auto"/>
          <w:sz w:val="22"/>
        </w:rPr>
      </w:pPr>
      <w:bookmarkStart w:id="42" w:name="_Toc350499873"/>
      <w:r>
        <w:rPr>
          <w:b w:val="0"/>
          <w:color w:val="auto"/>
          <w:sz w:val="22"/>
        </w:rPr>
        <w:t>L’informe resultant</w:t>
      </w:r>
      <w:r w:rsidR="00B331F9">
        <w:rPr>
          <w:b w:val="0"/>
          <w:color w:val="auto"/>
          <w:sz w:val="22"/>
        </w:rPr>
        <w:t xml:space="preserve"> de concertació s</w:t>
      </w:r>
      <w:r w:rsidRPr="006959E2">
        <w:rPr>
          <w:b w:val="0"/>
          <w:color w:val="auto"/>
          <w:sz w:val="22"/>
        </w:rPr>
        <w:t xml:space="preserve">ocial </w:t>
      </w:r>
      <w:r w:rsidR="00B331F9">
        <w:rPr>
          <w:b w:val="0"/>
          <w:color w:val="auto"/>
          <w:sz w:val="22"/>
        </w:rPr>
        <w:t xml:space="preserve">es formula com a </w:t>
      </w:r>
      <w:r w:rsidR="00B331F9" w:rsidRPr="002B6F6A">
        <w:rPr>
          <w:b w:val="0"/>
          <w:i/>
          <w:color w:val="auto"/>
          <w:sz w:val="22"/>
        </w:rPr>
        <w:t>Bases per a l’impuls d’</w:t>
      </w:r>
      <w:r w:rsidR="00B46CE1">
        <w:rPr>
          <w:b w:val="0"/>
          <w:i/>
          <w:color w:val="auto"/>
          <w:sz w:val="22"/>
        </w:rPr>
        <w:t>el</w:t>
      </w:r>
      <w:r w:rsidR="00B331F9" w:rsidRPr="002B6F6A">
        <w:rPr>
          <w:b w:val="0"/>
          <w:i/>
          <w:color w:val="auto"/>
          <w:sz w:val="22"/>
        </w:rPr>
        <w:t xml:space="preserve"> Pacte Nacional per a</w:t>
      </w:r>
      <w:r w:rsidRPr="002B6F6A">
        <w:rPr>
          <w:b w:val="0"/>
          <w:i/>
          <w:color w:val="auto"/>
          <w:sz w:val="22"/>
        </w:rPr>
        <w:t xml:space="preserve"> la Reforma Horària</w:t>
      </w:r>
      <w:r w:rsidR="00B331F9">
        <w:rPr>
          <w:b w:val="0"/>
          <w:color w:val="auto"/>
          <w:sz w:val="22"/>
        </w:rPr>
        <w:t>. Constitueix</w:t>
      </w:r>
      <w:r w:rsidRPr="006959E2">
        <w:rPr>
          <w:b w:val="0"/>
          <w:color w:val="auto"/>
          <w:sz w:val="22"/>
        </w:rPr>
        <w:t xml:space="preserve"> un instrument </w:t>
      </w:r>
      <w:r w:rsidR="00B331F9">
        <w:rPr>
          <w:b w:val="0"/>
          <w:color w:val="auto"/>
          <w:sz w:val="22"/>
        </w:rPr>
        <w:t>per al</w:t>
      </w:r>
      <w:r w:rsidRPr="006959E2">
        <w:rPr>
          <w:b w:val="0"/>
          <w:color w:val="auto"/>
          <w:sz w:val="22"/>
        </w:rPr>
        <w:t xml:space="preserve"> Govern de la Generalitat, des del Departament de la Presidència,</w:t>
      </w:r>
      <w:bookmarkStart w:id="43" w:name="_Toc344547356"/>
      <w:bookmarkEnd w:id="41"/>
      <w:r w:rsidR="00B331F9">
        <w:rPr>
          <w:b w:val="0"/>
          <w:color w:val="auto"/>
          <w:sz w:val="22"/>
        </w:rPr>
        <w:t xml:space="preserve"> per a elaborar p</w:t>
      </w:r>
      <w:r w:rsidRPr="006959E2">
        <w:rPr>
          <w:b w:val="0"/>
          <w:color w:val="auto"/>
          <w:sz w:val="22"/>
        </w:rPr>
        <w:t>olítiques públiques per tal d’ordenar el conjunt de mesures, recursos i accions ne</w:t>
      </w:r>
      <w:r w:rsidR="009A5677">
        <w:rPr>
          <w:b w:val="0"/>
          <w:color w:val="auto"/>
          <w:sz w:val="22"/>
        </w:rPr>
        <w:t>cessari per assolir la reforma h</w:t>
      </w:r>
      <w:r w:rsidRPr="006959E2">
        <w:rPr>
          <w:b w:val="0"/>
          <w:color w:val="auto"/>
          <w:sz w:val="22"/>
        </w:rPr>
        <w:t>orària. També permetrà el foment de pactes del temps en l’àmbit municipal i/o comarcal.</w:t>
      </w:r>
      <w:bookmarkEnd w:id="42"/>
      <w:bookmarkEnd w:id="43"/>
      <w:r w:rsidRPr="006959E2">
        <w:rPr>
          <w:b w:val="0"/>
          <w:color w:val="auto"/>
          <w:sz w:val="22"/>
        </w:rPr>
        <w:t xml:space="preserve"> </w:t>
      </w:r>
    </w:p>
    <w:p w14:paraId="1280958A" w14:textId="77777777" w:rsidR="00666FF6" w:rsidRPr="006959E2" w:rsidRDefault="00666FF6" w:rsidP="00666FF6"/>
    <w:p w14:paraId="69F57B0A" w14:textId="77777777" w:rsidR="00666FF6" w:rsidRDefault="00666FF6" w:rsidP="00666FF6">
      <w:pPr>
        <w:spacing w:before="0" w:after="0"/>
        <w:jc w:val="left"/>
      </w:pPr>
      <w:r>
        <w:br w:type="page"/>
      </w:r>
    </w:p>
    <w:p w14:paraId="02714DBE" w14:textId="164F3224" w:rsidR="00C264C3" w:rsidRPr="00D45C89" w:rsidRDefault="007639DC" w:rsidP="000E4701">
      <w:pPr>
        <w:pStyle w:val="Ttulo1"/>
        <w:spacing w:after="240"/>
        <w:rPr>
          <w:rFonts w:cs="Arial"/>
          <w:szCs w:val="28"/>
        </w:rPr>
      </w:pPr>
      <w:bookmarkStart w:id="44" w:name="_Toc350499890"/>
      <w:r>
        <w:rPr>
          <w:rFonts w:cs="Arial"/>
          <w:szCs w:val="28"/>
        </w:rPr>
        <w:lastRenderedPageBreak/>
        <w:t>Bases per a</w:t>
      </w:r>
      <w:r w:rsidR="00A00AE8">
        <w:rPr>
          <w:rFonts w:cs="Arial"/>
          <w:szCs w:val="28"/>
        </w:rPr>
        <w:t xml:space="preserve"> </w:t>
      </w:r>
      <w:r>
        <w:rPr>
          <w:rFonts w:cs="Arial"/>
          <w:szCs w:val="28"/>
        </w:rPr>
        <w:t>l</w:t>
      </w:r>
      <w:r w:rsidR="00A00AE8">
        <w:rPr>
          <w:rFonts w:cs="Arial"/>
          <w:szCs w:val="28"/>
        </w:rPr>
        <w:t>’impuls del Pacte N</w:t>
      </w:r>
      <w:r>
        <w:rPr>
          <w:rFonts w:cs="Arial"/>
          <w:szCs w:val="28"/>
        </w:rPr>
        <w:t>acional</w:t>
      </w:r>
      <w:bookmarkEnd w:id="44"/>
    </w:p>
    <w:bookmarkEnd w:id="1"/>
    <w:p w14:paraId="0E7E14D5" w14:textId="72B3258B" w:rsidR="00DF37BA" w:rsidRDefault="002B6F6A" w:rsidP="002B6F6A">
      <w:pPr>
        <w:spacing w:before="0" w:after="0" w:line="360" w:lineRule="auto"/>
      </w:pPr>
      <w:r>
        <w:t xml:space="preserve">A continuació es mostra, per a cada accelerador, els resultats de les sessions de les Taules Quadrangulars, amb el compromís del sector, les propostes i les mesures facilitadores. </w:t>
      </w:r>
    </w:p>
    <w:p w14:paraId="60FABEFF" w14:textId="77777777" w:rsidR="00DF37BA" w:rsidRPr="002B6F6A" w:rsidRDefault="00DF37BA" w:rsidP="002B6F6A">
      <w:pPr>
        <w:spacing w:before="0" w:after="0" w:line="360" w:lineRule="auto"/>
      </w:pPr>
    </w:p>
    <w:p w14:paraId="69253F59" w14:textId="77777777" w:rsidR="00DF37BA" w:rsidRPr="002B6F6A" w:rsidRDefault="00DF37BA" w:rsidP="002B6F6A">
      <w:pPr>
        <w:spacing w:before="0" w:after="0" w:line="360" w:lineRule="auto"/>
      </w:pPr>
      <w:r w:rsidRPr="002B6F6A">
        <w:br w:type="page"/>
      </w:r>
    </w:p>
    <w:p w14:paraId="06A140E5" w14:textId="3C0A106F" w:rsidR="00794DDB" w:rsidRPr="00D45C89" w:rsidRDefault="00794DDB" w:rsidP="00794DDB">
      <w:pPr>
        <w:pStyle w:val="Ttulo1"/>
        <w:spacing w:after="240"/>
        <w:rPr>
          <w:rFonts w:cs="Arial"/>
          <w:szCs w:val="28"/>
        </w:rPr>
      </w:pPr>
      <w:bookmarkStart w:id="45" w:name="_Toc350499891"/>
      <w:r>
        <w:rPr>
          <w:rFonts w:cs="Arial"/>
          <w:szCs w:val="28"/>
        </w:rPr>
        <w:lastRenderedPageBreak/>
        <w:t>TEIXIT PRODUCTIU</w:t>
      </w:r>
      <w:bookmarkEnd w:id="45"/>
    </w:p>
    <w:p w14:paraId="73435586" w14:textId="0DCC7D39" w:rsidR="00794DDB" w:rsidRPr="00E21F6B" w:rsidRDefault="00794DDB" w:rsidP="00794DDB">
      <w:pPr>
        <w:pStyle w:val="Ttulo2"/>
        <w:spacing w:line="312" w:lineRule="auto"/>
        <w:rPr>
          <w:b w:val="0"/>
          <w:color w:val="auto"/>
          <w:sz w:val="22"/>
        </w:rPr>
      </w:pPr>
      <w:bookmarkStart w:id="46" w:name="_Toc350499892"/>
      <w:r w:rsidRPr="00E21F6B">
        <w:rPr>
          <w:b w:val="0"/>
          <w:color w:val="auto"/>
          <w:sz w:val="22"/>
        </w:rPr>
        <w:t>El sector privat</w:t>
      </w:r>
      <w:r w:rsidR="00B46CE1">
        <w:rPr>
          <w:b w:val="0"/>
          <w:color w:val="auto"/>
          <w:sz w:val="22"/>
        </w:rPr>
        <w:t xml:space="preserve">, al 2015, aporta </w:t>
      </w:r>
      <w:r w:rsidRPr="00E21F6B">
        <w:rPr>
          <w:b w:val="0"/>
          <w:color w:val="auto"/>
          <w:sz w:val="22"/>
        </w:rPr>
        <w:t>214.927 milions d’euros al PIB de Catalunya. Hi ha un total de 594.498 empreses que tenen establiments productius i comercials a Catalunya (37.208 del sector industrial, 73.837 del sector de la construcció i 483.453 del sector de serveis). Dóna feina a 2.165.400 persones, un 85% de la població ocupada al país.</w:t>
      </w:r>
      <w:bookmarkEnd w:id="46"/>
    </w:p>
    <w:p w14:paraId="7934E8B1" w14:textId="77777777" w:rsidR="00794DDB" w:rsidRPr="00D45C89" w:rsidRDefault="00794DDB" w:rsidP="00794DDB">
      <w:pPr>
        <w:pStyle w:val="Ttulo1"/>
        <w:spacing w:after="240"/>
        <w:rPr>
          <w:rFonts w:cs="Arial"/>
          <w:szCs w:val="28"/>
        </w:rPr>
      </w:pPr>
      <w:bookmarkStart w:id="47" w:name="_Toc350499893"/>
      <w:r w:rsidRPr="00D45C89">
        <w:rPr>
          <w:rFonts w:cs="Arial"/>
          <w:szCs w:val="28"/>
        </w:rPr>
        <w:t>Compromís</w:t>
      </w:r>
      <w:bookmarkEnd w:id="47"/>
    </w:p>
    <w:p w14:paraId="7DCFC79B" w14:textId="77777777" w:rsidR="00794DDB" w:rsidRPr="00103567" w:rsidRDefault="00794DDB" w:rsidP="00794DDB">
      <w:pPr>
        <w:pStyle w:val="Ttulo2"/>
        <w:spacing w:line="312" w:lineRule="auto"/>
        <w:rPr>
          <w:b w:val="0"/>
          <w:color w:val="auto"/>
          <w:sz w:val="22"/>
        </w:rPr>
      </w:pPr>
      <w:bookmarkStart w:id="48" w:name="_Toc350499894"/>
      <w:r>
        <w:rPr>
          <w:b w:val="0"/>
          <w:color w:val="auto"/>
          <w:sz w:val="22"/>
        </w:rPr>
        <w:t xml:space="preserve">El teixit productiu projecta el canvi a partir de </w:t>
      </w:r>
      <w:r w:rsidRPr="00103567">
        <w:rPr>
          <w:b w:val="0"/>
          <w:i/>
          <w:color w:val="auto"/>
          <w:sz w:val="22"/>
        </w:rPr>
        <w:t>l’Acord d’impuls laboral de la reforma horària. 10 objectius per a la negociació col·lectiva</w:t>
      </w:r>
      <w:r>
        <w:rPr>
          <w:b w:val="0"/>
          <w:color w:val="auto"/>
          <w:sz w:val="22"/>
        </w:rPr>
        <w:t xml:space="preserve">, partint del principi </w:t>
      </w:r>
      <w:r w:rsidRPr="00D45C89">
        <w:rPr>
          <w:b w:val="0"/>
          <w:color w:val="auto"/>
          <w:sz w:val="22"/>
        </w:rPr>
        <w:t>de promoció de la salut</w:t>
      </w:r>
      <w:r>
        <w:rPr>
          <w:b w:val="0"/>
          <w:color w:val="auto"/>
          <w:sz w:val="22"/>
        </w:rPr>
        <w:t xml:space="preserve"> de les persones treballadores per </w:t>
      </w:r>
      <w:r w:rsidRPr="00472317">
        <w:rPr>
          <w:b w:val="0"/>
          <w:color w:val="auto"/>
          <w:sz w:val="22"/>
        </w:rPr>
        <w:t>aconseguir el respecte dels ritmes circadiaris</w:t>
      </w:r>
      <w:r>
        <w:rPr>
          <w:b w:val="0"/>
          <w:color w:val="auto"/>
          <w:sz w:val="22"/>
        </w:rPr>
        <w:t xml:space="preserve"> pel que fa a</w:t>
      </w:r>
      <w:r w:rsidRPr="00472317">
        <w:rPr>
          <w:b w:val="0"/>
          <w:color w:val="auto"/>
          <w:sz w:val="22"/>
        </w:rPr>
        <w:t xml:space="preserve"> temps d’activitat, d’àpats i de descans</w:t>
      </w:r>
      <w:r>
        <w:rPr>
          <w:b w:val="0"/>
          <w:color w:val="auto"/>
          <w:sz w:val="22"/>
        </w:rPr>
        <w:t xml:space="preserve"> (horaris saludables). </w:t>
      </w:r>
      <w:r w:rsidRPr="00103567">
        <w:rPr>
          <w:b w:val="0"/>
          <w:color w:val="auto"/>
          <w:sz w:val="22"/>
        </w:rPr>
        <w:t>D’altra banda, es compromet amb el repte de millorar la gestió i organització del temps dels seus equips de treball per tal d’aconseguir organitzacions més eficients.</w:t>
      </w:r>
      <w:bookmarkEnd w:id="48"/>
      <w:r w:rsidRPr="00103567">
        <w:rPr>
          <w:b w:val="0"/>
          <w:color w:val="auto"/>
          <w:sz w:val="22"/>
        </w:rPr>
        <w:t xml:space="preserve"> </w:t>
      </w:r>
    </w:p>
    <w:p w14:paraId="27298883" w14:textId="77777777" w:rsidR="00794DDB" w:rsidRPr="00D45C89" w:rsidRDefault="00794DDB" w:rsidP="00794DDB">
      <w:pPr>
        <w:pStyle w:val="Ttulo1"/>
        <w:spacing w:after="240"/>
        <w:rPr>
          <w:rFonts w:cs="Arial"/>
          <w:szCs w:val="28"/>
        </w:rPr>
      </w:pPr>
      <w:bookmarkStart w:id="49" w:name="_Toc350499895"/>
      <w:r w:rsidRPr="00D45C89">
        <w:rPr>
          <w:rFonts w:cs="Arial"/>
          <w:szCs w:val="28"/>
        </w:rPr>
        <w:t>Proposta</w:t>
      </w:r>
      <w:bookmarkEnd w:id="49"/>
    </w:p>
    <w:p w14:paraId="7F66BF29" w14:textId="77777777" w:rsidR="00794DDB" w:rsidRPr="00FA0F10" w:rsidRDefault="00794DDB" w:rsidP="00794DDB">
      <w:pPr>
        <w:pStyle w:val="Prrafodelista"/>
        <w:numPr>
          <w:ilvl w:val="0"/>
          <w:numId w:val="14"/>
        </w:numPr>
        <w:tabs>
          <w:tab w:val="left" w:pos="0"/>
        </w:tabs>
        <w:spacing w:line="312" w:lineRule="auto"/>
        <w:ind w:left="284" w:hanging="284"/>
        <w:jc w:val="both"/>
        <w:rPr>
          <w:rFonts w:ascii="Arial" w:hAnsi="Arial" w:cs="Arial"/>
          <w:color w:val="262626" w:themeColor="text1" w:themeTint="D9"/>
          <w:sz w:val="22"/>
        </w:rPr>
      </w:pPr>
      <w:r>
        <w:rPr>
          <w:rFonts w:ascii="Arial" w:hAnsi="Arial" w:cs="Arial"/>
          <w:color w:val="262626" w:themeColor="text1" w:themeTint="D9"/>
          <w:sz w:val="22"/>
        </w:rPr>
        <w:t>Impuls</w:t>
      </w:r>
      <w:r w:rsidRPr="00FA0F10">
        <w:rPr>
          <w:rFonts w:ascii="Arial" w:hAnsi="Arial" w:cs="Arial"/>
          <w:color w:val="262626" w:themeColor="text1" w:themeTint="D9"/>
          <w:sz w:val="22"/>
        </w:rPr>
        <w:t xml:space="preserve"> </w:t>
      </w:r>
      <w:r>
        <w:rPr>
          <w:rFonts w:ascii="Arial" w:hAnsi="Arial" w:cs="Arial"/>
          <w:color w:val="262626" w:themeColor="text1" w:themeTint="D9"/>
          <w:sz w:val="22"/>
        </w:rPr>
        <w:t>de la introducció dels</w:t>
      </w:r>
      <w:r w:rsidRPr="00FA0F10">
        <w:rPr>
          <w:rFonts w:ascii="Arial" w:hAnsi="Arial" w:cs="Arial"/>
          <w:color w:val="262626" w:themeColor="text1" w:themeTint="D9"/>
          <w:sz w:val="22"/>
        </w:rPr>
        <w:t xml:space="preserve"> àpats en un horari saludable per a les persones treballadores.</w:t>
      </w:r>
    </w:p>
    <w:p w14:paraId="23C0833B" w14:textId="77777777" w:rsidR="00794DDB" w:rsidRPr="00FA0F10" w:rsidRDefault="00794DDB" w:rsidP="00794DDB">
      <w:pPr>
        <w:pStyle w:val="Prrafodelista"/>
        <w:numPr>
          <w:ilvl w:val="0"/>
          <w:numId w:val="14"/>
        </w:numPr>
        <w:tabs>
          <w:tab w:val="left" w:pos="0"/>
        </w:tabs>
        <w:spacing w:line="312" w:lineRule="auto"/>
        <w:ind w:left="284" w:hanging="284"/>
        <w:jc w:val="both"/>
        <w:rPr>
          <w:rFonts w:ascii="Arial" w:hAnsi="Arial" w:cs="Arial"/>
          <w:color w:val="262626" w:themeColor="text1" w:themeTint="D9"/>
          <w:sz w:val="22"/>
        </w:rPr>
      </w:pPr>
      <w:r w:rsidRPr="00FA0F10">
        <w:rPr>
          <w:rFonts w:ascii="Arial" w:hAnsi="Arial" w:cs="Arial"/>
          <w:color w:val="262626" w:themeColor="text1" w:themeTint="D9"/>
          <w:sz w:val="22"/>
        </w:rPr>
        <w:t>Compactació de la jornada laboral i introducció d’horaris flexibles, allà on el sector i el lloc de treball ho permetin.</w:t>
      </w:r>
    </w:p>
    <w:p w14:paraId="2B772150" w14:textId="77777777" w:rsidR="00794DDB" w:rsidRPr="00FA0F10" w:rsidRDefault="00794DDB" w:rsidP="00794DDB">
      <w:pPr>
        <w:pStyle w:val="Prrafodelista"/>
        <w:numPr>
          <w:ilvl w:val="0"/>
          <w:numId w:val="14"/>
        </w:numPr>
        <w:tabs>
          <w:tab w:val="left" w:pos="0"/>
        </w:tabs>
        <w:spacing w:line="312" w:lineRule="auto"/>
        <w:ind w:left="284" w:hanging="284"/>
        <w:jc w:val="both"/>
        <w:rPr>
          <w:rFonts w:ascii="Arial" w:hAnsi="Arial" w:cs="Arial"/>
          <w:color w:val="262626" w:themeColor="text1" w:themeTint="D9"/>
          <w:sz w:val="22"/>
        </w:rPr>
      </w:pPr>
      <w:r w:rsidRPr="00FA0F10">
        <w:rPr>
          <w:rFonts w:ascii="Arial" w:hAnsi="Arial" w:cs="Arial"/>
          <w:color w:val="262626" w:themeColor="text1" w:themeTint="D9"/>
          <w:sz w:val="22"/>
        </w:rPr>
        <w:t>Impuls de mesures encaminades a evitar el presencialisme i a la millora de la productivitat dels equips de treball.</w:t>
      </w:r>
    </w:p>
    <w:p w14:paraId="1445BA5B" w14:textId="77777777" w:rsidR="00794DDB" w:rsidRPr="00D45C89" w:rsidRDefault="00794DDB" w:rsidP="00794DDB">
      <w:pPr>
        <w:pStyle w:val="Ttulo1"/>
        <w:spacing w:after="240"/>
        <w:rPr>
          <w:rFonts w:cs="Arial"/>
          <w:szCs w:val="28"/>
        </w:rPr>
      </w:pPr>
      <w:bookmarkStart w:id="50" w:name="_Toc350499896"/>
      <w:r w:rsidRPr="00D45C89">
        <w:rPr>
          <w:rFonts w:cs="Arial"/>
          <w:szCs w:val="28"/>
        </w:rPr>
        <w:t>Mesures facilitadores</w:t>
      </w:r>
      <w:bookmarkEnd w:id="50"/>
    </w:p>
    <w:p w14:paraId="520AE2B0" w14:textId="6BB05213" w:rsidR="00794DDB" w:rsidRPr="00103567"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103567">
        <w:rPr>
          <w:rFonts w:ascii="Arial" w:hAnsi="Arial" w:cs="Arial"/>
          <w:sz w:val="22"/>
        </w:rPr>
        <w:t xml:space="preserve">Campanya de comunicació institucional de caire generalista als mitjans de comunicació per a empresaris i </w:t>
      </w:r>
      <w:r w:rsidR="00DF37BA">
        <w:rPr>
          <w:rFonts w:ascii="Arial" w:hAnsi="Arial" w:cs="Arial"/>
          <w:sz w:val="22"/>
        </w:rPr>
        <w:t>persones treballadores.</w:t>
      </w:r>
    </w:p>
    <w:p w14:paraId="06A76B88" w14:textId="77777777" w:rsidR="00794DDB" w:rsidRPr="00103567"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103567">
        <w:rPr>
          <w:rFonts w:ascii="Arial" w:hAnsi="Arial" w:cs="Arial"/>
          <w:sz w:val="22"/>
        </w:rPr>
        <w:t>Campanya de difusió de l’</w:t>
      </w:r>
      <w:r w:rsidRPr="00103567">
        <w:rPr>
          <w:rFonts w:ascii="Arial" w:hAnsi="Arial" w:cs="Arial"/>
          <w:i/>
          <w:sz w:val="22"/>
        </w:rPr>
        <w:t>Acord d’impuls laboral de la reforma horària. 10 objectius per a la negociació col·lectiva</w:t>
      </w:r>
      <w:r>
        <w:rPr>
          <w:rFonts w:ascii="Arial" w:hAnsi="Arial" w:cs="Arial"/>
          <w:sz w:val="22"/>
        </w:rPr>
        <w:t>, amb la c</w:t>
      </w:r>
      <w:r w:rsidRPr="00103567">
        <w:rPr>
          <w:rFonts w:ascii="Arial" w:hAnsi="Arial" w:cs="Arial"/>
          <w:sz w:val="22"/>
        </w:rPr>
        <w:t>onfecció d’una guia de suport que ajudi en l’aplicació de mesures impulsores</w:t>
      </w:r>
      <w:r>
        <w:rPr>
          <w:rFonts w:ascii="Arial" w:hAnsi="Arial" w:cs="Arial"/>
          <w:sz w:val="22"/>
        </w:rPr>
        <w:t xml:space="preserve"> i formació per les persones responsables de negociar convenis col·lectius. </w:t>
      </w:r>
    </w:p>
    <w:p w14:paraId="5FD501F8" w14:textId="2CCD659B" w:rsidR="00794DDB"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103567">
        <w:rPr>
          <w:rFonts w:ascii="Arial" w:hAnsi="Arial" w:cs="Arial"/>
          <w:sz w:val="22"/>
        </w:rPr>
        <w:t>Visualització de bones pràctiques per part d’empreses de diferents sectors</w:t>
      </w:r>
      <w:r>
        <w:rPr>
          <w:rFonts w:ascii="Arial" w:hAnsi="Arial" w:cs="Arial"/>
          <w:sz w:val="22"/>
        </w:rPr>
        <w:t>, territori</w:t>
      </w:r>
      <w:r w:rsidRPr="00103567">
        <w:rPr>
          <w:rFonts w:ascii="Arial" w:hAnsi="Arial" w:cs="Arial"/>
          <w:sz w:val="22"/>
        </w:rPr>
        <w:t xml:space="preserve"> i </w:t>
      </w:r>
      <w:r w:rsidR="00B46CE1">
        <w:rPr>
          <w:rFonts w:ascii="Arial" w:hAnsi="Arial" w:cs="Arial"/>
          <w:sz w:val="22"/>
        </w:rPr>
        <w:t>dimensions amb l’eina d’auto</w:t>
      </w:r>
      <w:r>
        <w:rPr>
          <w:rFonts w:ascii="Arial" w:hAnsi="Arial" w:cs="Arial"/>
          <w:sz w:val="22"/>
        </w:rPr>
        <w:t>avaluació Inventari Reforma Horària.</w:t>
      </w:r>
    </w:p>
    <w:p w14:paraId="1B2F7523" w14:textId="7B854BA6" w:rsidR="00794DDB" w:rsidRPr="00460982" w:rsidRDefault="00753E0B" w:rsidP="00460982">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 xml:space="preserve">Observació per part d’experts en els processos de negociació col·lectiva en diferents sectors per identificar i determinar les possibles barreres existents. </w:t>
      </w:r>
      <w:r w:rsidR="00B46CE1" w:rsidRPr="00460982">
        <w:rPr>
          <w:rFonts w:ascii="Arial" w:hAnsi="Arial" w:cs="Arial"/>
          <w:color w:val="262626" w:themeColor="text1" w:themeTint="D9"/>
          <w:sz w:val="22"/>
        </w:rPr>
        <w:t>.</w:t>
      </w:r>
    </w:p>
    <w:p w14:paraId="06AD8195" w14:textId="77777777" w:rsidR="00794DDB" w:rsidRPr="0012406E" w:rsidRDefault="00794DDB" w:rsidP="00794DDB">
      <w:pPr>
        <w:tabs>
          <w:tab w:val="left" w:pos="0"/>
        </w:tabs>
        <w:spacing w:line="312" w:lineRule="auto"/>
      </w:pPr>
    </w:p>
    <w:p w14:paraId="52AEA8AA" w14:textId="77777777" w:rsidR="00B46CE1" w:rsidRDefault="00B46CE1">
      <w:pPr>
        <w:spacing w:before="0" w:after="0"/>
        <w:jc w:val="left"/>
        <w:rPr>
          <w:b/>
          <w:kern w:val="28"/>
          <w:sz w:val="28"/>
          <w:szCs w:val="28"/>
          <w:lang w:eastAsia="ca-ES"/>
        </w:rPr>
      </w:pPr>
      <w:bookmarkStart w:id="51" w:name="_Toc350499898"/>
      <w:r>
        <w:rPr>
          <w:szCs w:val="28"/>
        </w:rPr>
        <w:br w:type="page"/>
      </w:r>
    </w:p>
    <w:p w14:paraId="199D6443" w14:textId="0CDB4339" w:rsidR="00BD3ABC" w:rsidRPr="00D45C89" w:rsidRDefault="00BD3ABC" w:rsidP="00BD3ABC">
      <w:pPr>
        <w:pStyle w:val="Ttulo1"/>
        <w:spacing w:after="240"/>
        <w:rPr>
          <w:rFonts w:cs="Arial"/>
          <w:szCs w:val="28"/>
        </w:rPr>
      </w:pPr>
      <w:r>
        <w:rPr>
          <w:rFonts w:cs="Arial"/>
          <w:szCs w:val="28"/>
        </w:rPr>
        <w:lastRenderedPageBreak/>
        <w:t>ADMINISTRACIÓ</w:t>
      </w:r>
      <w:bookmarkEnd w:id="51"/>
    </w:p>
    <w:p w14:paraId="461C1E8E" w14:textId="7B588930" w:rsidR="00BD3ABC" w:rsidRPr="00BE595F" w:rsidRDefault="00B46CE1" w:rsidP="00BD3ABC">
      <w:pPr>
        <w:pStyle w:val="Ttulo2"/>
        <w:spacing w:line="312" w:lineRule="auto"/>
      </w:pPr>
      <w:bookmarkStart w:id="52" w:name="_Toc350499899"/>
      <w:r>
        <w:rPr>
          <w:b w:val="0"/>
          <w:color w:val="auto"/>
          <w:sz w:val="22"/>
        </w:rPr>
        <w:t>E</w:t>
      </w:r>
      <w:r w:rsidR="00BD3ABC">
        <w:rPr>
          <w:b w:val="0"/>
          <w:color w:val="auto"/>
          <w:sz w:val="22"/>
        </w:rPr>
        <w:t>l nombre de persones treballadores de les administracions públiques catalanes, amb dades de 2016, és de 316.483, aproximadament un 12%</w:t>
      </w:r>
      <w:r w:rsidR="00BD3ABC" w:rsidRPr="00CD2856">
        <w:rPr>
          <w:b w:val="0"/>
          <w:color w:val="auto"/>
          <w:sz w:val="22"/>
        </w:rPr>
        <w:t xml:space="preserve"> de la població assalariada. Es tracta d’un gruix molt important que presta serveis en les àrees generals de les Administracions, fonamentalment en el sector sanitari i educa</w:t>
      </w:r>
      <w:r w:rsidR="00BD3ABC">
        <w:rPr>
          <w:b w:val="0"/>
          <w:color w:val="auto"/>
          <w:sz w:val="22"/>
        </w:rPr>
        <w:t>tiu no universitari (41</w:t>
      </w:r>
      <w:r w:rsidR="00BD3ABC" w:rsidRPr="00CD2856">
        <w:rPr>
          <w:b w:val="0"/>
          <w:color w:val="auto"/>
          <w:sz w:val="22"/>
        </w:rPr>
        <w:t xml:space="preserve">%). </w:t>
      </w:r>
      <w:r w:rsidR="00BD3ABC">
        <w:rPr>
          <w:b w:val="0"/>
          <w:color w:val="auto"/>
          <w:sz w:val="22"/>
        </w:rPr>
        <w:t xml:space="preserve">Per tipus d’administració, es distribueixen entre, </w:t>
      </w:r>
      <w:r w:rsidR="00BD3ABC" w:rsidRPr="00CD2856">
        <w:rPr>
          <w:b w:val="0"/>
          <w:color w:val="auto"/>
          <w:sz w:val="22"/>
        </w:rPr>
        <w:t>Adm</w:t>
      </w:r>
      <w:r w:rsidR="00BD3ABC">
        <w:rPr>
          <w:b w:val="0"/>
          <w:color w:val="auto"/>
          <w:sz w:val="22"/>
        </w:rPr>
        <w:t>inistració de la Generalitat i el seu sector públic (63,7%), Administració local i el seu sector públic (28,7%) i Universitats (7,5</w:t>
      </w:r>
      <w:r w:rsidR="00BD3ABC" w:rsidRPr="00CD2856">
        <w:rPr>
          <w:b w:val="0"/>
          <w:color w:val="auto"/>
          <w:sz w:val="22"/>
        </w:rPr>
        <w:t>%).</w:t>
      </w:r>
      <w:bookmarkEnd w:id="52"/>
      <w:r w:rsidR="00AA3E47">
        <w:rPr>
          <w:b w:val="0"/>
          <w:color w:val="auto"/>
          <w:sz w:val="22"/>
        </w:rPr>
        <w:t xml:space="preserve"> </w:t>
      </w:r>
      <w:r w:rsidR="00AA3E47" w:rsidRPr="00AA3E47">
        <w:rPr>
          <w:b w:val="0"/>
          <w:color w:val="auto"/>
          <w:sz w:val="22"/>
        </w:rPr>
        <w:t>A aquesta xifra cal afegir els prop de 90.000 efectius que presten serveis en el sector salut i educació en centres amb algun tipus de concert (no inclou personal d’administració i suport).</w:t>
      </w:r>
    </w:p>
    <w:p w14:paraId="3FCCFA9D" w14:textId="77777777" w:rsidR="00BD3ABC" w:rsidRPr="00D45C89" w:rsidRDefault="00BD3ABC" w:rsidP="00BD3ABC">
      <w:pPr>
        <w:pStyle w:val="Ttulo1"/>
        <w:spacing w:after="240"/>
        <w:rPr>
          <w:rFonts w:cs="Arial"/>
          <w:szCs w:val="28"/>
        </w:rPr>
      </w:pPr>
      <w:bookmarkStart w:id="53" w:name="_Toc350499900"/>
      <w:r w:rsidRPr="00D45C89">
        <w:rPr>
          <w:rFonts w:cs="Arial"/>
          <w:szCs w:val="28"/>
        </w:rPr>
        <w:t>Compromís</w:t>
      </w:r>
      <w:bookmarkEnd w:id="53"/>
    </w:p>
    <w:p w14:paraId="35B72863" w14:textId="77777777" w:rsidR="00BD3ABC" w:rsidRPr="00D45C89" w:rsidRDefault="00BD3ABC" w:rsidP="00BD3ABC">
      <w:pPr>
        <w:pStyle w:val="Ttulo2"/>
        <w:spacing w:line="312" w:lineRule="auto"/>
        <w:rPr>
          <w:b w:val="0"/>
          <w:color w:val="auto"/>
          <w:sz w:val="22"/>
        </w:rPr>
      </w:pPr>
      <w:bookmarkStart w:id="54" w:name="_Toc350499901"/>
      <w:r>
        <w:rPr>
          <w:b w:val="0"/>
          <w:color w:val="auto"/>
          <w:sz w:val="22"/>
        </w:rPr>
        <w:t>Els serveis públics catalans projecten</w:t>
      </w:r>
      <w:r w:rsidRPr="00D45C89">
        <w:rPr>
          <w:b w:val="0"/>
          <w:color w:val="auto"/>
          <w:sz w:val="22"/>
        </w:rPr>
        <w:t xml:space="preserve"> impulsar la reforma horària </w:t>
      </w:r>
      <w:r>
        <w:rPr>
          <w:b w:val="0"/>
          <w:color w:val="auto"/>
          <w:sz w:val="22"/>
        </w:rPr>
        <w:t>partint del principi de qualitat del servei públic</w:t>
      </w:r>
      <w:r w:rsidRPr="00D45C89">
        <w:rPr>
          <w:b w:val="0"/>
          <w:color w:val="auto"/>
          <w:sz w:val="22"/>
        </w:rPr>
        <w:t xml:space="preserve"> i el principi de promoció de la salut</w:t>
      </w:r>
      <w:r>
        <w:rPr>
          <w:b w:val="0"/>
          <w:color w:val="auto"/>
          <w:sz w:val="22"/>
        </w:rPr>
        <w:t xml:space="preserve">, per </w:t>
      </w:r>
      <w:r w:rsidRPr="00472317">
        <w:rPr>
          <w:b w:val="0"/>
          <w:color w:val="auto"/>
          <w:sz w:val="22"/>
        </w:rPr>
        <w:t>aconseguir el respecte dels ritmes circadiaris</w:t>
      </w:r>
      <w:r>
        <w:rPr>
          <w:b w:val="0"/>
          <w:color w:val="auto"/>
          <w:sz w:val="22"/>
        </w:rPr>
        <w:t xml:space="preserve"> pel que fa a</w:t>
      </w:r>
      <w:r w:rsidRPr="00472317">
        <w:rPr>
          <w:b w:val="0"/>
          <w:color w:val="auto"/>
          <w:sz w:val="22"/>
        </w:rPr>
        <w:t xml:space="preserve"> temps d’activitat, d’àpats i de descans</w:t>
      </w:r>
      <w:r>
        <w:rPr>
          <w:b w:val="0"/>
          <w:color w:val="auto"/>
          <w:sz w:val="22"/>
        </w:rPr>
        <w:t xml:space="preserve"> (franja horària saludable).</w:t>
      </w:r>
      <w:bookmarkEnd w:id="54"/>
    </w:p>
    <w:p w14:paraId="4E951F27" w14:textId="77777777" w:rsidR="00BD3ABC" w:rsidRPr="00F83E1B" w:rsidRDefault="00BD3ABC" w:rsidP="00BD3ABC">
      <w:pPr>
        <w:spacing w:line="312" w:lineRule="auto"/>
        <w:outlineLvl w:val="1"/>
      </w:pPr>
      <w:r>
        <w:t>En definitiva, garantir</w:t>
      </w:r>
      <w:r w:rsidRPr="00D45C89">
        <w:t xml:space="preserve"> </w:t>
      </w:r>
      <w:r>
        <w:t xml:space="preserve">el compliment òptim dels serveis públics i </w:t>
      </w:r>
      <w:r w:rsidRPr="00D45C89">
        <w:t>el</w:t>
      </w:r>
      <w:r>
        <w:t xml:space="preserve"> principi d’autonomia de les diferents administracions a dissenyar els seus propis horaris tenint </w:t>
      </w:r>
      <w:r w:rsidRPr="00D45C89">
        <w:t xml:space="preserve">en compte les </w:t>
      </w:r>
      <w:r>
        <w:t>especificitats o particularitats, s</w:t>
      </w:r>
      <w:r w:rsidRPr="00D45C89">
        <w:t>empre i quan es respe</w:t>
      </w:r>
      <w:r>
        <w:t>cti una franja horària saludable</w:t>
      </w:r>
      <w:r w:rsidRPr="0099638D">
        <w:t xml:space="preserve"> i sens</w:t>
      </w:r>
      <w:r>
        <w:t>e</w:t>
      </w:r>
      <w:r w:rsidRPr="0099638D">
        <w:t xml:space="preserve"> perjudici de l’adequada/correcta prestació dels serveis públics.</w:t>
      </w:r>
    </w:p>
    <w:p w14:paraId="49D8F60E" w14:textId="77777777" w:rsidR="00BD3ABC" w:rsidRPr="00D45C89" w:rsidRDefault="00BD3ABC" w:rsidP="00BD3ABC">
      <w:pPr>
        <w:pStyle w:val="Ttulo1"/>
        <w:spacing w:after="240"/>
        <w:rPr>
          <w:rFonts w:cs="Arial"/>
          <w:szCs w:val="28"/>
        </w:rPr>
      </w:pPr>
      <w:bookmarkStart w:id="55" w:name="_Toc350499902"/>
      <w:r w:rsidRPr="00D45C89">
        <w:rPr>
          <w:rFonts w:cs="Arial"/>
          <w:szCs w:val="28"/>
        </w:rPr>
        <w:t>Proposta</w:t>
      </w:r>
      <w:bookmarkEnd w:id="55"/>
    </w:p>
    <w:p w14:paraId="23645D97" w14:textId="77777777" w:rsidR="00BD3ABC" w:rsidRDefault="00BD3ABC" w:rsidP="00794DDB">
      <w:pPr>
        <w:pStyle w:val="Prrafodelista"/>
        <w:numPr>
          <w:ilvl w:val="0"/>
          <w:numId w:val="22"/>
        </w:numPr>
        <w:tabs>
          <w:tab w:val="left" w:pos="0"/>
        </w:tabs>
        <w:spacing w:line="312" w:lineRule="auto"/>
        <w:ind w:left="284" w:hanging="284"/>
        <w:jc w:val="both"/>
        <w:rPr>
          <w:rFonts w:ascii="Arial" w:hAnsi="Arial" w:cs="Arial"/>
          <w:sz w:val="22"/>
        </w:rPr>
      </w:pPr>
      <w:r>
        <w:rPr>
          <w:rFonts w:ascii="Arial" w:hAnsi="Arial" w:cs="Arial"/>
          <w:sz w:val="22"/>
        </w:rPr>
        <w:t>G</w:t>
      </w:r>
      <w:r w:rsidRPr="00A63824">
        <w:rPr>
          <w:rFonts w:ascii="Arial" w:hAnsi="Arial" w:cs="Arial"/>
          <w:sz w:val="22"/>
        </w:rPr>
        <w:t xml:space="preserve">eneralització </w:t>
      </w:r>
      <w:r>
        <w:rPr>
          <w:rFonts w:ascii="Arial" w:hAnsi="Arial" w:cs="Arial"/>
          <w:sz w:val="22"/>
        </w:rPr>
        <w:t>dels àpats en un horari</w:t>
      </w:r>
      <w:r w:rsidRPr="00A63824">
        <w:rPr>
          <w:rFonts w:ascii="Arial" w:hAnsi="Arial" w:cs="Arial"/>
          <w:sz w:val="22"/>
        </w:rPr>
        <w:t xml:space="preserve"> saludable per </w:t>
      </w:r>
      <w:r>
        <w:rPr>
          <w:rFonts w:ascii="Arial" w:hAnsi="Arial" w:cs="Arial"/>
          <w:sz w:val="22"/>
        </w:rPr>
        <w:t>a les persones treballadores.</w:t>
      </w:r>
    </w:p>
    <w:p w14:paraId="45D3DA63" w14:textId="318C8FAA" w:rsidR="00A00AE8" w:rsidRDefault="00BD3ABC" w:rsidP="00794DDB">
      <w:pPr>
        <w:pStyle w:val="Prrafodelista"/>
        <w:numPr>
          <w:ilvl w:val="0"/>
          <w:numId w:val="22"/>
        </w:numPr>
        <w:tabs>
          <w:tab w:val="left" w:pos="0"/>
        </w:tabs>
        <w:spacing w:line="312" w:lineRule="auto"/>
        <w:ind w:left="284" w:hanging="284"/>
        <w:jc w:val="both"/>
        <w:rPr>
          <w:rFonts w:ascii="Arial" w:hAnsi="Arial" w:cs="Arial"/>
          <w:sz w:val="22"/>
        </w:rPr>
      </w:pPr>
      <w:r w:rsidRPr="0068579A">
        <w:rPr>
          <w:rFonts w:ascii="Arial" w:hAnsi="Arial" w:cs="Arial"/>
          <w:sz w:val="22"/>
        </w:rPr>
        <w:t xml:space="preserve">Adaptació </w:t>
      </w:r>
      <w:r>
        <w:rPr>
          <w:rFonts w:ascii="Arial" w:hAnsi="Arial" w:cs="Arial"/>
          <w:sz w:val="22"/>
        </w:rPr>
        <w:t xml:space="preserve">dels horaris i </w:t>
      </w:r>
      <w:r w:rsidRPr="0068579A">
        <w:rPr>
          <w:rFonts w:ascii="Arial" w:hAnsi="Arial" w:cs="Arial"/>
          <w:sz w:val="22"/>
        </w:rPr>
        <w:t xml:space="preserve">de </w:t>
      </w:r>
      <w:r w:rsidRPr="003B3D44">
        <w:rPr>
          <w:rFonts w:ascii="Arial" w:hAnsi="Arial" w:cs="Arial"/>
          <w:sz w:val="22"/>
        </w:rPr>
        <w:t xml:space="preserve">l’agenda política </w:t>
      </w:r>
      <w:r w:rsidR="00A00AE8">
        <w:rPr>
          <w:rFonts w:ascii="Arial" w:hAnsi="Arial" w:cs="Arial"/>
          <w:sz w:val="22"/>
        </w:rPr>
        <w:t xml:space="preserve">de les persones en càrrecs electes o llocs directius </w:t>
      </w:r>
      <w:r w:rsidRPr="003B3D44">
        <w:rPr>
          <w:rFonts w:ascii="Arial" w:hAnsi="Arial" w:cs="Arial"/>
          <w:sz w:val="22"/>
        </w:rPr>
        <w:t xml:space="preserve">a la reforma horària. </w:t>
      </w:r>
    </w:p>
    <w:p w14:paraId="5C672FE9" w14:textId="6B6DE626" w:rsidR="00BD3ABC" w:rsidRPr="0068579A" w:rsidRDefault="00BD3ABC" w:rsidP="00794DDB">
      <w:pPr>
        <w:pStyle w:val="Prrafodelista"/>
        <w:numPr>
          <w:ilvl w:val="0"/>
          <w:numId w:val="22"/>
        </w:numPr>
        <w:tabs>
          <w:tab w:val="left" w:pos="0"/>
        </w:tabs>
        <w:spacing w:line="312" w:lineRule="auto"/>
        <w:ind w:left="284" w:hanging="284"/>
        <w:jc w:val="both"/>
        <w:rPr>
          <w:rFonts w:ascii="Arial" w:hAnsi="Arial" w:cs="Arial"/>
          <w:sz w:val="22"/>
        </w:rPr>
      </w:pPr>
      <w:r w:rsidRPr="003B3D44">
        <w:rPr>
          <w:rFonts w:ascii="Arial" w:hAnsi="Arial" w:cs="Arial"/>
          <w:sz w:val="22"/>
        </w:rPr>
        <w:t xml:space="preserve">Establiment </w:t>
      </w:r>
      <w:r>
        <w:rPr>
          <w:rFonts w:ascii="Arial" w:hAnsi="Arial" w:cs="Arial"/>
          <w:sz w:val="22"/>
        </w:rPr>
        <w:t>d’un horari</w:t>
      </w:r>
      <w:r w:rsidRPr="003B3D44">
        <w:rPr>
          <w:rFonts w:ascii="Arial" w:hAnsi="Arial" w:cs="Arial"/>
          <w:sz w:val="22"/>
        </w:rPr>
        <w:t xml:space="preserve"> de tancament</w:t>
      </w:r>
      <w:r>
        <w:rPr>
          <w:rFonts w:ascii="Arial" w:hAnsi="Arial" w:cs="Arial"/>
          <w:sz w:val="22"/>
        </w:rPr>
        <w:t xml:space="preserve"> dels equipaments públics.</w:t>
      </w:r>
    </w:p>
    <w:p w14:paraId="7DA5F779" w14:textId="77777777" w:rsidR="00BD3ABC" w:rsidRDefault="00BD3ABC" w:rsidP="00794DDB">
      <w:pPr>
        <w:pStyle w:val="Prrafodelista"/>
        <w:numPr>
          <w:ilvl w:val="0"/>
          <w:numId w:val="22"/>
        </w:numPr>
        <w:tabs>
          <w:tab w:val="left" w:pos="0"/>
        </w:tabs>
        <w:spacing w:line="312" w:lineRule="auto"/>
        <w:ind w:left="284" w:hanging="284"/>
        <w:jc w:val="both"/>
        <w:rPr>
          <w:rFonts w:ascii="Arial" w:hAnsi="Arial" w:cs="Arial"/>
          <w:sz w:val="22"/>
        </w:rPr>
      </w:pPr>
      <w:r>
        <w:rPr>
          <w:rFonts w:ascii="Arial" w:hAnsi="Arial" w:cs="Arial"/>
          <w:sz w:val="22"/>
        </w:rPr>
        <w:t>Adhesió al Pacte Nacional per la societat digital, amb l’objectiu que la relació entre la ciutadania i l’Administració eviti el desplaçament presencial, afavoreixi l’ús òptim del temps i permeti la conciliació.</w:t>
      </w:r>
    </w:p>
    <w:p w14:paraId="6313EA7F" w14:textId="77777777" w:rsidR="00BD3ABC" w:rsidRDefault="00BD3ABC" w:rsidP="00794DDB">
      <w:pPr>
        <w:pStyle w:val="Prrafodelista"/>
        <w:numPr>
          <w:ilvl w:val="0"/>
          <w:numId w:val="22"/>
        </w:numPr>
        <w:tabs>
          <w:tab w:val="left" w:pos="0"/>
        </w:tabs>
        <w:spacing w:line="312" w:lineRule="auto"/>
        <w:ind w:left="284" w:hanging="284"/>
        <w:jc w:val="both"/>
        <w:rPr>
          <w:rFonts w:ascii="Arial" w:hAnsi="Arial" w:cs="Arial"/>
          <w:sz w:val="22"/>
        </w:rPr>
      </w:pPr>
      <w:r>
        <w:rPr>
          <w:rFonts w:ascii="Arial" w:hAnsi="Arial" w:cs="Arial"/>
          <w:sz w:val="22"/>
        </w:rPr>
        <w:t>Concreció de la reforma horària per part de les corporacions locals en els municipis per mitjà de pactes del temps, amb la implicació de les organitzacions socials, econòmiques i ciutadania.</w:t>
      </w:r>
    </w:p>
    <w:p w14:paraId="0E17E8A0" w14:textId="77777777" w:rsidR="00BD3ABC" w:rsidRPr="00D45C89" w:rsidRDefault="00BD3ABC" w:rsidP="00BD3ABC">
      <w:pPr>
        <w:pStyle w:val="Ttulo1"/>
        <w:spacing w:after="240"/>
        <w:rPr>
          <w:rFonts w:cs="Arial"/>
          <w:szCs w:val="28"/>
        </w:rPr>
      </w:pPr>
      <w:bookmarkStart w:id="56" w:name="_Toc350499903"/>
      <w:r w:rsidRPr="00D45C89">
        <w:rPr>
          <w:rFonts w:cs="Arial"/>
          <w:szCs w:val="28"/>
        </w:rPr>
        <w:t>Mesures facilitadores</w:t>
      </w:r>
      <w:bookmarkEnd w:id="56"/>
    </w:p>
    <w:p w14:paraId="4643F779" w14:textId="77777777" w:rsidR="00BD3ABC" w:rsidRPr="00D45C89"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(segregat per gènere), que tingui en compte els següents aspectes:</w:t>
      </w:r>
    </w:p>
    <w:p w14:paraId="3879C363" w14:textId="77777777" w:rsidR="00BD3ABC" w:rsidRDefault="00BD3ABC" w:rsidP="00BD3ABC">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Horaris d’atenció al públic i horaris laborals de les persones treballadores de serveis públics. </w:t>
      </w:r>
    </w:p>
    <w:p w14:paraId="32496C0E" w14:textId="77777777" w:rsidR="00BD3ABC" w:rsidRDefault="00BD3ABC" w:rsidP="00BD3ABC">
      <w:pPr>
        <w:pStyle w:val="Prrafodelista"/>
        <w:numPr>
          <w:ilvl w:val="0"/>
          <w:numId w:val="13"/>
        </w:numPr>
        <w:tabs>
          <w:tab w:val="left" w:pos="0"/>
        </w:tabs>
        <w:spacing w:line="312" w:lineRule="auto"/>
        <w:ind w:left="720"/>
        <w:jc w:val="both"/>
        <w:rPr>
          <w:rFonts w:ascii="Arial" w:hAnsi="Arial" w:cs="Arial"/>
          <w:sz w:val="22"/>
        </w:rPr>
      </w:pPr>
      <w:r w:rsidRPr="00D45C89">
        <w:rPr>
          <w:rFonts w:ascii="Arial" w:hAnsi="Arial" w:cs="Arial"/>
          <w:sz w:val="22"/>
        </w:rPr>
        <w:t>C</w:t>
      </w:r>
      <w:r>
        <w:rPr>
          <w:rFonts w:ascii="Arial" w:hAnsi="Arial" w:cs="Arial"/>
          <w:sz w:val="22"/>
        </w:rPr>
        <w:t>ondicions de les persones treballadores</w:t>
      </w:r>
      <w:r w:rsidRPr="00D45C89">
        <w:rPr>
          <w:rFonts w:ascii="Arial" w:hAnsi="Arial" w:cs="Arial"/>
          <w:sz w:val="22"/>
        </w:rPr>
        <w:t xml:space="preserve"> en</w:t>
      </w:r>
      <w:r>
        <w:rPr>
          <w:rFonts w:ascii="Arial" w:hAnsi="Arial" w:cs="Arial"/>
          <w:sz w:val="22"/>
        </w:rPr>
        <w:t xml:space="preserve"> l’escenari actual i després de la reforma horària.</w:t>
      </w:r>
    </w:p>
    <w:p w14:paraId="45C32CAD" w14:textId="77777777" w:rsidR="00BD3ABC" w:rsidRPr="00270C05" w:rsidRDefault="00BD3ABC" w:rsidP="00BD3ABC">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Estat dels s</w:t>
      </w:r>
      <w:r w:rsidRPr="00270C05">
        <w:rPr>
          <w:rFonts w:ascii="Arial" w:hAnsi="Arial" w:cs="Arial"/>
          <w:sz w:val="22"/>
        </w:rPr>
        <w:t>erveis tecnològics, les competències digitals, l</w:t>
      </w:r>
      <w:r>
        <w:rPr>
          <w:rFonts w:ascii="Arial" w:hAnsi="Arial" w:cs="Arial"/>
          <w:sz w:val="22"/>
        </w:rPr>
        <w:t>’escletxa</w:t>
      </w:r>
      <w:r w:rsidRPr="00270C05">
        <w:rPr>
          <w:rFonts w:ascii="Arial" w:hAnsi="Arial" w:cs="Arial"/>
          <w:sz w:val="22"/>
        </w:rPr>
        <w:t xml:space="preserve"> digital, etc.</w:t>
      </w:r>
    </w:p>
    <w:p w14:paraId="6B95CFA6" w14:textId="77777777" w:rsidR="00BD3ABC" w:rsidRPr="00067847" w:rsidRDefault="00BD3ABC" w:rsidP="00BD3ABC">
      <w:pPr>
        <w:pStyle w:val="Prrafodelista"/>
        <w:numPr>
          <w:ilvl w:val="0"/>
          <w:numId w:val="13"/>
        </w:numPr>
        <w:tabs>
          <w:tab w:val="left" w:pos="0"/>
        </w:tabs>
        <w:spacing w:line="312" w:lineRule="auto"/>
        <w:ind w:left="720"/>
        <w:jc w:val="both"/>
        <w:rPr>
          <w:rFonts w:cs="Arial"/>
          <w:sz w:val="22"/>
        </w:rPr>
      </w:pPr>
      <w:r>
        <w:rPr>
          <w:rFonts w:ascii="Arial" w:hAnsi="Arial" w:cs="Arial"/>
          <w:sz w:val="22"/>
        </w:rPr>
        <w:t xml:space="preserve">Costos econòmics i beneficis de la implantació de les mesures relacionades amb la reforma horària. </w:t>
      </w:r>
    </w:p>
    <w:p w14:paraId="6D4BF53C" w14:textId="77777777" w:rsidR="00BD3ABC" w:rsidRPr="005C4CCB" w:rsidRDefault="00BD3ABC" w:rsidP="00BD3ABC">
      <w:pPr>
        <w:pStyle w:val="Prrafodelista"/>
        <w:numPr>
          <w:ilvl w:val="0"/>
          <w:numId w:val="13"/>
        </w:numPr>
        <w:tabs>
          <w:tab w:val="left" w:pos="0"/>
        </w:tabs>
        <w:spacing w:line="312" w:lineRule="auto"/>
        <w:ind w:left="720"/>
        <w:jc w:val="both"/>
        <w:rPr>
          <w:rFonts w:cs="Arial"/>
          <w:sz w:val="22"/>
        </w:rPr>
      </w:pPr>
      <w:r>
        <w:rPr>
          <w:rFonts w:ascii="Arial" w:hAnsi="Arial" w:cs="Arial"/>
          <w:sz w:val="22"/>
        </w:rPr>
        <w:t xml:space="preserve">Viabilitat de l’adaptació de les instal·lacions per a encabir espais per als àpats. </w:t>
      </w:r>
    </w:p>
    <w:p w14:paraId="160BE839" w14:textId="77777777" w:rsidR="00BD3ABC"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lastRenderedPageBreak/>
        <w:t xml:space="preserve">Recull de bones pràctiques </w:t>
      </w:r>
      <w:r w:rsidRPr="005C4CCB">
        <w:rPr>
          <w:rFonts w:ascii="Arial" w:hAnsi="Arial" w:cs="Arial"/>
          <w:sz w:val="22"/>
        </w:rPr>
        <w:t>en</w:t>
      </w:r>
      <w:r>
        <w:rPr>
          <w:rFonts w:ascii="Arial" w:hAnsi="Arial" w:cs="Arial"/>
          <w:sz w:val="22"/>
        </w:rPr>
        <w:t xml:space="preserve"> les </w:t>
      </w:r>
      <w:r w:rsidRPr="005C4CCB">
        <w:rPr>
          <w:rFonts w:ascii="Arial" w:hAnsi="Arial" w:cs="Arial"/>
          <w:sz w:val="22"/>
        </w:rPr>
        <w:t xml:space="preserve">diferents </w:t>
      </w:r>
      <w:r>
        <w:rPr>
          <w:rFonts w:ascii="Arial" w:hAnsi="Arial" w:cs="Arial"/>
          <w:sz w:val="22"/>
        </w:rPr>
        <w:t>administracions públiques, tenint en compte la seva dimensió i el territori, en base a l’Inventari Reforma Horària.</w:t>
      </w:r>
    </w:p>
    <w:p w14:paraId="61D89C0F" w14:textId="77777777" w:rsidR="00BD3ABC"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bookmarkStart w:id="57" w:name="_Toc347499966"/>
      <w:r w:rsidRPr="00270C05">
        <w:rPr>
          <w:rFonts w:ascii="Arial" w:hAnsi="Arial" w:cs="Arial"/>
          <w:sz w:val="22"/>
        </w:rPr>
        <w:t xml:space="preserve">Prova pilot </w:t>
      </w:r>
      <w:r>
        <w:rPr>
          <w:rFonts w:ascii="Arial" w:hAnsi="Arial" w:cs="Arial"/>
          <w:sz w:val="22"/>
        </w:rPr>
        <w:t>de l’impacte de la reforma horària en la qualitat del servei públic i en la satisfacció de la ciutadania i professionals, amb aplicació de mesures com la flexibilitat i l’e-treball.</w:t>
      </w:r>
    </w:p>
    <w:p w14:paraId="4DE7E4FB" w14:textId="089E60E2" w:rsidR="00BD3ABC" w:rsidRPr="003110FE" w:rsidRDefault="004D29FF" w:rsidP="00BD3ABC">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 xml:space="preserve">Establiment d’incentius </w:t>
      </w:r>
      <w:r w:rsidR="00BD3ABC">
        <w:rPr>
          <w:rFonts w:ascii="Arial" w:hAnsi="Arial" w:cs="Arial"/>
          <w:sz w:val="22"/>
        </w:rPr>
        <w:t xml:space="preserve">als ajuntaments </w:t>
      </w:r>
      <w:r>
        <w:rPr>
          <w:rFonts w:ascii="Arial" w:hAnsi="Arial" w:cs="Arial"/>
          <w:sz w:val="22"/>
        </w:rPr>
        <w:t xml:space="preserve">a través d’ajuts </w:t>
      </w:r>
      <w:r w:rsidR="00BD3ABC">
        <w:rPr>
          <w:rFonts w:ascii="Arial" w:hAnsi="Arial" w:cs="Arial"/>
          <w:sz w:val="22"/>
        </w:rPr>
        <w:t>que impulsin mesures, partint de l’Inventari Reforma Horària.</w:t>
      </w:r>
    </w:p>
    <w:p w14:paraId="544862D9" w14:textId="7F6BE549" w:rsidR="00BD3ABC" w:rsidRPr="003110FE"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r w:rsidRPr="003110FE">
        <w:rPr>
          <w:rFonts w:ascii="Arial" w:hAnsi="Arial" w:cs="Arial"/>
          <w:sz w:val="22"/>
        </w:rPr>
        <w:t>Campanya per promoure hàbits saludables quant a ritmes circadiaris entre les persones treballadores.</w:t>
      </w:r>
    </w:p>
    <w:p w14:paraId="78050DB9" w14:textId="0E7F10C0" w:rsidR="00BD3ABC" w:rsidRPr="003110FE"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bookmarkStart w:id="58" w:name="_Toc347499968"/>
      <w:bookmarkEnd w:id="57"/>
      <w:r w:rsidRPr="003110FE">
        <w:rPr>
          <w:rFonts w:ascii="Arial" w:hAnsi="Arial" w:cs="Arial"/>
          <w:sz w:val="22"/>
        </w:rPr>
        <w:t xml:space="preserve">Campanya </w:t>
      </w:r>
      <w:r w:rsidR="002813AE">
        <w:rPr>
          <w:rFonts w:ascii="Arial" w:hAnsi="Arial" w:cs="Arial"/>
          <w:sz w:val="22"/>
        </w:rPr>
        <w:t>adreçada</w:t>
      </w:r>
      <w:r w:rsidRPr="003110FE">
        <w:rPr>
          <w:rFonts w:ascii="Arial" w:hAnsi="Arial" w:cs="Arial"/>
          <w:sz w:val="22"/>
        </w:rPr>
        <w:t xml:space="preserve"> a la ciutadania sobre la idoneïtat i el benefici de la implantació de la reforma horària en els serveis públics</w:t>
      </w:r>
      <w:r>
        <w:rPr>
          <w:rFonts w:ascii="Arial" w:hAnsi="Arial" w:cs="Arial"/>
          <w:sz w:val="22"/>
        </w:rPr>
        <w:t>, amb l’objectiu de</w:t>
      </w:r>
      <w:r w:rsidRPr="003110FE">
        <w:rPr>
          <w:rFonts w:ascii="Arial" w:hAnsi="Arial" w:cs="Arial"/>
          <w:sz w:val="22"/>
        </w:rPr>
        <w:t xml:space="preserve"> visualitzar l’impacte en la seva qualitat.</w:t>
      </w:r>
    </w:p>
    <w:bookmarkEnd w:id="58"/>
    <w:p w14:paraId="74EC6BD0" w14:textId="06AA715A" w:rsidR="00BD3ABC" w:rsidRPr="00D45C89"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r w:rsidRPr="003110FE">
        <w:rPr>
          <w:rFonts w:ascii="Arial" w:hAnsi="Arial" w:cs="Arial"/>
          <w:sz w:val="22"/>
        </w:rPr>
        <w:t>Elaboració d</w:t>
      </w:r>
      <w:r>
        <w:rPr>
          <w:rFonts w:ascii="Arial" w:hAnsi="Arial" w:cs="Arial"/>
          <w:sz w:val="22"/>
        </w:rPr>
        <w:t xml:space="preserve">el </w:t>
      </w:r>
      <w:r w:rsidRPr="003110FE">
        <w:rPr>
          <w:rFonts w:ascii="Arial" w:hAnsi="Arial" w:cs="Arial"/>
          <w:sz w:val="22"/>
        </w:rPr>
        <w:t xml:space="preserve">document </w:t>
      </w:r>
      <w:r w:rsidRPr="00167C25">
        <w:rPr>
          <w:rFonts w:ascii="Arial" w:hAnsi="Arial" w:cs="Arial"/>
          <w:i/>
          <w:sz w:val="22"/>
        </w:rPr>
        <w:t>Recomanacions per a l’impuls de la reforma horària a l’Administració</w:t>
      </w:r>
      <w:r w:rsidRPr="003110FE">
        <w:rPr>
          <w:rFonts w:ascii="Arial" w:hAnsi="Arial" w:cs="Arial"/>
          <w:sz w:val="22"/>
        </w:rPr>
        <w:t>,</w:t>
      </w:r>
      <w:r>
        <w:rPr>
          <w:rFonts w:ascii="Arial" w:hAnsi="Arial" w:cs="Arial"/>
          <w:sz w:val="22"/>
        </w:rPr>
        <w:t xml:space="preserve"> tenint en compte càrrecs electes, perso</w:t>
      </w:r>
      <w:r w:rsidR="00A00AE8">
        <w:rPr>
          <w:rFonts w:ascii="Arial" w:hAnsi="Arial" w:cs="Arial"/>
          <w:sz w:val="22"/>
        </w:rPr>
        <w:t>nes treballadores i ciutadania.</w:t>
      </w:r>
      <w:r>
        <w:rPr>
          <w:rFonts w:ascii="Arial" w:hAnsi="Arial" w:cs="Arial"/>
          <w:sz w:val="22"/>
        </w:rPr>
        <w:t xml:space="preserve"> </w:t>
      </w:r>
    </w:p>
    <w:p w14:paraId="1568BB3B" w14:textId="4ACC5E01" w:rsidR="00A00AE8" w:rsidRPr="00B46CE1" w:rsidRDefault="00BD3ABC" w:rsidP="00B46CE1">
      <w:pPr>
        <w:pStyle w:val="Prrafodelista"/>
        <w:numPr>
          <w:ilvl w:val="0"/>
          <w:numId w:val="12"/>
        </w:numPr>
        <w:tabs>
          <w:tab w:val="left" w:pos="0"/>
        </w:tabs>
        <w:spacing w:line="312" w:lineRule="auto"/>
        <w:ind w:left="426" w:hanging="426"/>
        <w:jc w:val="both"/>
        <w:rPr>
          <w:rFonts w:ascii="Arial" w:eastAsia="Times New Roman" w:hAnsi="Arial" w:cs="Arial"/>
          <w:sz w:val="22"/>
          <w:lang w:bidi="ks-Deva"/>
        </w:rPr>
      </w:pPr>
      <w:r w:rsidRPr="00362C15">
        <w:rPr>
          <w:rFonts w:ascii="Arial" w:eastAsia="Times New Roman" w:hAnsi="Arial" w:cs="Arial"/>
          <w:sz w:val="22"/>
          <w:lang w:bidi="ks-Deva"/>
        </w:rPr>
        <w:t>Dotació d’ei</w:t>
      </w:r>
      <w:r>
        <w:rPr>
          <w:rFonts w:ascii="Arial" w:eastAsia="Times New Roman" w:hAnsi="Arial" w:cs="Arial"/>
          <w:sz w:val="22"/>
          <w:lang w:bidi="ks-Deva"/>
        </w:rPr>
        <w:t>nes i formació en competències en les àrees d’administració i protocol relacionades amb una humanització dels horaris i les agendes de càrrecs públics.</w:t>
      </w:r>
    </w:p>
    <w:p w14:paraId="2C407E68" w14:textId="77777777" w:rsidR="00431BE1" w:rsidRDefault="00431BE1">
      <w:pPr>
        <w:spacing w:before="0" w:after="0"/>
        <w:jc w:val="left"/>
        <w:rPr>
          <w:b/>
          <w:kern w:val="28"/>
          <w:sz w:val="28"/>
          <w:szCs w:val="28"/>
          <w:lang w:eastAsia="ca-ES"/>
        </w:rPr>
      </w:pPr>
      <w:bookmarkStart w:id="59" w:name="_Toc350499905"/>
      <w:r>
        <w:rPr>
          <w:szCs w:val="28"/>
        </w:rPr>
        <w:br w:type="page"/>
      </w:r>
    </w:p>
    <w:p w14:paraId="5736CABA" w14:textId="1F7D7D66" w:rsidR="00794DDB" w:rsidRPr="00D45C89" w:rsidRDefault="00794DDB" w:rsidP="00794DDB">
      <w:pPr>
        <w:pStyle w:val="Ttulo1"/>
        <w:spacing w:after="240"/>
        <w:rPr>
          <w:rFonts w:cs="Arial"/>
          <w:szCs w:val="28"/>
        </w:rPr>
      </w:pPr>
      <w:r>
        <w:rPr>
          <w:rFonts w:cs="Arial"/>
          <w:szCs w:val="28"/>
        </w:rPr>
        <w:lastRenderedPageBreak/>
        <w:t>EDUCACIÓ -18</w:t>
      </w:r>
      <w:bookmarkEnd w:id="59"/>
    </w:p>
    <w:p w14:paraId="05A30EEF" w14:textId="3F896771" w:rsidR="00B46CE1" w:rsidRDefault="00B46CE1" w:rsidP="00794DDB">
      <w:pPr>
        <w:pStyle w:val="Ttulo2"/>
        <w:spacing w:line="312" w:lineRule="auto"/>
        <w:rPr>
          <w:b w:val="0"/>
          <w:color w:val="auto"/>
          <w:sz w:val="22"/>
        </w:rPr>
      </w:pPr>
      <w:bookmarkStart w:id="60" w:name="_Toc350499906"/>
      <w:r w:rsidRPr="00B46CE1">
        <w:rPr>
          <w:b w:val="0"/>
          <w:color w:val="auto"/>
          <w:sz w:val="22"/>
        </w:rPr>
        <w:t>El sistema educatiu a Catalunya el confo</w:t>
      </w:r>
      <w:r>
        <w:rPr>
          <w:b w:val="0"/>
          <w:color w:val="auto"/>
          <w:sz w:val="22"/>
        </w:rPr>
        <w:t>rmen els següents ensenyaments (2015)</w:t>
      </w:r>
      <w:r w:rsidRPr="00B46CE1">
        <w:rPr>
          <w:b w:val="0"/>
          <w:color w:val="auto"/>
          <w:sz w:val="22"/>
        </w:rPr>
        <w:t>: educació infantil (1r cicle: 79.031, 2n cicle: 234.371); educació primària (476.558); educació especial (7.147); educació secundària obligatòria (291.734); composada per educació post-obligatòria (formació professional CFGM: 58.149</w:t>
      </w:r>
      <w:r>
        <w:rPr>
          <w:b w:val="0"/>
          <w:color w:val="auto"/>
          <w:sz w:val="22"/>
        </w:rPr>
        <w:t>); batxillerat: 87.828.</w:t>
      </w:r>
    </w:p>
    <w:p w14:paraId="1020BB16" w14:textId="77777777" w:rsidR="00B46CE1" w:rsidRPr="00D45C89" w:rsidRDefault="00B46CE1" w:rsidP="00B46CE1">
      <w:pPr>
        <w:pStyle w:val="Ttulo1"/>
        <w:spacing w:after="240"/>
        <w:rPr>
          <w:rFonts w:cs="Arial"/>
          <w:szCs w:val="28"/>
        </w:rPr>
      </w:pPr>
      <w:r w:rsidRPr="00D45C89">
        <w:rPr>
          <w:rFonts w:cs="Arial"/>
          <w:szCs w:val="28"/>
        </w:rPr>
        <w:t>Compromís</w:t>
      </w:r>
    </w:p>
    <w:p w14:paraId="6C0C3389" w14:textId="77777777" w:rsidR="00794DDB" w:rsidRPr="00D45C89" w:rsidRDefault="00794DDB" w:rsidP="00794DDB">
      <w:pPr>
        <w:pStyle w:val="Ttulo2"/>
        <w:spacing w:line="312" w:lineRule="auto"/>
        <w:rPr>
          <w:b w:val="0"/>
          <w:color w:val="auto"/>
          <w:sz w:val="22"/>
        </w:rPr>
      </w:pPr>
      <w:r w:rsidRPr="00D45C89">
        <w:rPr>
          <w:b w:val="0"/>
          <w:color w:val="auto"/>
          <w:sz w:val="22"/>
        </w:rPr>
        <w:t xml:space="preserve">La comunitat educativa </w:t>
      </w:r>
      <w:r>
        <w:rPr>
          <w:b w:val="0"/>
          <w:color w:val="auto"/>
          <w:sz w:val="22"/>
        </w:rPr>
        <w:t>projecta</w:t>
      </w:r>
      <w:r w:rsidRPr="00D45C89">
        <w:rPr>
          <w:b w:val="0"/>
          <w:color w:val="auto"/>
          <w:sz w:val="22"/>
        </w:rPr>
        <w:t xml:space="preserve"> la reforma horària en l’àmbit educatiu preservant i promovent en tot moment l’interès superior de l’infant per damunt d’altres consideracions</w:t>
      </w:r>
      <w:r>
        <w:rPr>
          <w:b w:val="0"/>
          <w:color w:val="auto"/>
          <w:sz w:val="22"/>
        </w:rPr>
        <w:t>, recollit en la Convenció Internacional dels Drets de l’Infant de Nacions Unides (1989) i la Llei de Drets i Oportunitats d’Infants i Adolescents de Catalunya (2010)</w:t>
      </w:r>
      <w:r w:rsidRPr="00D45C89">
        <w:rPr>
          <w:b w:val="0"/>
          <w:color w:val="auto"/>
          <w:sz w:val="22"/>
        </w:rPr>
        <w:t>.</w:t>
      </w:r>
      <w:bookmarkEnd w:id="60"/>
      <w:r w:rsidRPr="00D45C89">
        <w:rPr>
          <w:b w:val="0"/>
          <w:color w:val="auto"/>
          <w:sz w:val="22"/>
        </w:rPr>
        <w:t xml:space="preserve"> </w:t>
      </w:r>
    </w:p>
    <w:p w14:paraId="2B21F32D" w14:textId="0FC84A8B" w:rsidR="00794DDB" w:rsidRDefault="00794DDB" w:rsidP="00794DDB">
      <w:pPr>
        <w:pStyle w:val="Ttulo2"/>
        <w:spacing w:line="312" w:lineRule="auto"/>
        <w:rPr>
          <w:b w:val="0"/>
          <w:color w:val="auto"/>
          <w:sz w:val="22"/>
        </w:rPr>
      </w:pPr>
      <w:bookmarkStart w:id="61" w:name="_Toc350499907"/>
      <w:r>
        <w:rPr>
          <w:b w:val="0"/>
          <w:color w:val="auto"/>
          <w:sz w:val="22"/>
        </w:rPr>
        <w:t xml:space="preserve">Aquest marc jurídic, també reconegut en la Llei d’Educació de Catalunya (2009), inclou el dret a l'educació i al lleure educatiu, per la qual cosa </w:t>
      </w:r>
      <w:r w:rsidR="00B46CE1">
        <w:rPr>
          <w:b w:val="0"/>
          <w:color w:val="auto"/>
          <w:sz w:val="22"/>
        </w:rPr>
        <w:t xml:space="preserve">es </w:t>
      </w:r>
      <w:r w:rsidRPr="00D45C89">
        <w:rPr>
          <w:b w:val="0"/>
          <w:color w:val="auto"/>
          <w:sz w:val="22"/>
        </w:rPr>
        <w:t>fa referència a l’horari educatiu en la seva globalitat.</w:t>
      </w:r>
      <w:bookmarkEnd w:id="61"/>
      <w:r w:rsidRPr="00D45C89">
        <w:rPr>
          <w:b w:val="0"/>
          <w:color w:val="auto"/>
          <w:sz w:val="22"/>
        </w:rPr>
        <w:t xml:space="preserve"> </w:t>
      </w:r>
    </w:p>
    <w:p w14:paraId="507AC81C" w14:textId="26A6EB87" w:rsidR="00794DDB" w:rsidRPr="00D45C89" w:rsidRDefault="00794DDB" w:rsidP="00794DDB">
      <w:pPr>
        <w:spacing w:line="312" w:lineRule="auto"/>
        <w:outlineLvl w:val="1"/>
      </w:pPr>
      <w:r w:rsidRPr="00D45C89">
        <w:t>Es defensa en tot moment el principi d’inclusió, equitat i igualtat d’oportunitats i el principi de promoció de la salut respectant els ritmes circadiaris: temps d’activitat, d’àpats i de descans (</w:t>
      </w:r>
      <w:r>
        <w:t xml:space="preserve">en una </w:t>
      </w:r>
      <w:r w:rsidRPr="00D45C89">
        <w:t xml:space="preserve">franja horària saludable). </w:t>
      </w:r>
      <w:r w:rsidRPr="00D45C89" w:rsidDel="000A0632">
        <w:t xml:space="preserve">El temps del migdia esdevé un moment clau, concebut com a temps educatiu. </w:t>
      </w:r>
      <w:r>
        <w:t>E</w:t>
      </w:r>
      <w:r w:rsidRPr="00D45C89">
        <w:t>s garanteix el</w:t>
      </w:r>
      <w:r>
        <w:t xml:space="preserve"> principi d’autonomia de cada centre a dissenyar els seus horaris tenint </w:t>
      </w:r>
      <w:r w:rsidRPr="00D45C89">
        <w:t xml:space="preserve">en compte les diferents </w:t>
      </w:r>
      <w:r>
        <w:t xml:space="preserve">especificitats o particularitats </w:t>
      </w:r>
      <w:r w:rsidRPr="00D45C89">
        <w:t>(públic, privat o concertat; educació primària o secundària; diversitat territorial; escola rural; entorn turístic, etc.)</w:t>
      </w:r>
      <w:r>
        <w:t>, s</w:t>
      </w:r>
      <w:r w:rsidRPr="00D45C89">
        <w:t>empre i quan es respecti una franja horària saludable.</w:t>
      </w:r>
      <w:r>
        <w:t xml:space="preserve"> </w:t>
      </w:r>
      <w:r w:rsidRPr="000A0632">
        <w:t>L’organització dels temps educatius ha de diferenciar els horaris de l’alumnat, els professionals i el centre escolar.</w:t>
      </w:r>
    </w:p>
    <w:p w14:paraId="115BADF2" w14:textId="77777777" w:rsidR="00794DDB" w:rsidRPr="00D45C89" w:rsidRDefault="00794DDB" w:rsidP="00794DDB">
      <w:pPr>
        <w:pStyle w:val="Ttulo2"/>
        <w:spacing w:line="312" w:lineRule="auto"/>
        <w:rPr>
          <w:b w:val="0"/>
          <w:color w:val="auto"/>
          <w:sz w:val="22"/>
        </w:rPr>
      </w:pPr>
      <w:bookmarkStart w:id="62" w:name="_Toc350499908"/>
      <w:r w:rsidRPr="00D45C89">
        <w:rPr>
          <w:b w:val="0"/>
          <w:color w:val="auto"/>
          <w:sz w:val="22"/>
        </w:rPr>
        <w:t>Per últim, és fonamental assolir la reforma horària en el teixit productiu per tal de compatibilitzar horaris educatius i laborals.</w:t>
      </w:r>
      <w:bookmarkEnd w:id="62"/>
    </w:p>
    <w:p w14:paraId="052CD33E" w14:textId="77777777" w:rsidR="00794DDB" w:rsidRPr="00D45C89" w:rsidRDefault="00794DDB" w:rsidP="00794DDB">
      <w:pPr>
        <w:pStyle w:val="Ttulo1"/>
        <w:spacing w:after="240"/>
        <w:rPr>
          <w:rFonts w:cs="Arial"/>
          <w:szCs w:val="28"/>
        </w:rPr>
      </w:pPr>
      <w:bookmarkStart w:id="63" w:name="_Toc350499909"/>
      <w:r w:rsidRPr="00D45C89">
        <w:rPr>
          <w:rFonts w:cs="Arial"/>
          <w:szCs w:val="28"/>
        </w:rPr>
        <w:t>Proposta</w:t>
      </w:r>
      <w:bookmarkEnd w:id="63"/>
    </w:p>
    <w:p w14:paraId="5121DD7E" w14:textId="4949C27A" w:rsidR="0062719E" w:rsidRDefault="00A13934" w:rsidP="0062719E">
      <w:pPr>
        <w:pStyle w:val="Prrafodelista"/>
        <w:numPr>
          <w:ilvl w:val="0"/>
          <w:numId w:val="23"/>
        </w:numPr>
        <w:tabs>
          <w:tab w:val="left" w:pos="0"/>
        </w:tabs>
        <w:spacing w:line="312" w:lineRule="auto"/>
        <w:ind w:left="284" w:hanging="284"/>
        <w:jc w:val="both"/>
        <w:rPr>
          <w:rFonts w:ascii="Arial" w:hAnsi="Arial" w:cs="Arial"/>
          <w:sz w:val="22"/>
        </w:rPr>
      </w:pPr>
      <w:r>
        <w:rPr>
          <w:rFonts w:ascii="Arial" w:hAnsi="Arial" w:cs="Arial"/>
          <w:sz w:val="22"/>
        </w:rPr>
        <w:t>A</w:t>
      </w:r>
      <w:r w:rsidR="0062719E" w:rsidRPr="0062719E">
        <w:rPr>
          <w:rFonts w:ascii="Arial" w:hAnsi="Arial" w:cs="Arial"/>
          <w:sz w:val="22"/>
        </w:rPr>
        <w:t>comodació de la jornada escolar, especialment del temps destinat a l’àpat del migdia, a la franja horària més saludable possible</w:t>
      </w:r>
      <w:r w:rsidR="0062719E">
        <w:rPr>
          <w:rFonts w:ascii="Arial" w:hAnsi="Arial" w:cs="Arial"/>
          <w:sz w:val="22"/>
        </w:rPr>
        <w:t>.</w:t>
      </w:r>
    </w:p>
    <w:p w14:paraId="0CA54BB3" w14:textId="44E90019" w:rsidR="0062719E" w:rsidRPr="0062719E" w:rsidRDefault="0062719E" w:rsidP="0062719E">
      <w:pPr>
        <w:pStyle w:val="Prrafodelista"/>
        <w:numPr>
          <w:ilvl w:val="0"/>
          <w:numId w:val="23"/>
        </w:numPr>
        <w:tabs>
          <w:tab w:val="left" w:pos="0"/>
        </w:tabs>
        <w:spacing w:line="312" w:lineRule="auto"/>
        <w:ind w:left="284" w:hanging="284"/>
        <w:jc w:val="both"/>
        <w:rPr>
          <w:rFonts w:ascii="Arial" w:hAnsi="Arial" w:cs="Arial"/>
          <w:sz w:val="22"/>
        </w:rPr>
      </w:pPr>
      <w:r>
        <w:rPr>
          <w:rFonts w:ascii="Arial" w:hAnsi="Arial" w:cs="Arial"/>
          <w:sz w:val="22"/>
        </w:rPr>
        <w:t>Ava</w:t>
      </w:r>
      <w:r w:rsidRPr="0062719E">
        <w:rPr>
          <w:rFonts w:ascii="Arial" w:hAnsi="Arial" w:cs="Arial"/>
          <w:sz w:val="22"/>
        </w:rPr>
        <w:t>nça</w:t>
      </w:r>
      <w:r w:rsidR="00A13934">
        <w:rPr>
          <w:rFonts w:ascii="Arial" w:hAnsi="Arial" w:cs="Arial"/>
          <w:sz w:val="22"/>
        </w:rPr>
        <w:t>ment d</w:t>
      </w:r>
      <w:r w:rsidRPr="0062719E">
        <w:rPr>
          <w:rFonts w:ascii="Arial" w:hAnsi="Arial" w:cs="Arial"/>
          <w:sz w:val="22"/>
        </w:rPr>
        <w:t>els horaris de l’activitat extraescolar amb l’objectiu de respectar el temps de convivència familiar de tarda i vespre</w:t>
      </w:r>
      <w:r>
        <w:rPr>
          <w:rFonts w:ascii="Arial" w:hAnsi="Arial" w:cs="Arial"/>
          <w:sz w:val="22"/>
        </w:rPr>
        <w:t>, així com el temps de descans.</w:t>
      </w:r>
    </w:p>
    <w:p w14:paraId="7C22A45B" w14:textId="77777777" w:rsidR="00794DDB" w:rsidRPr="00D45C89" w:rsidRDefault="00794DDB" w:rsidP="00794DDB">
      <w:pPr>
        <w:pStyle w:val="Ttulo1"/>
        <w:spacing w:after="240"/>
        <w:rPr>
          <w:rFonts w:cs="Arial"/>
          <w:szCs w:val="28"/>
        </w:rPr>
      </w:pPr>
      <w:bookmarkStart w:id="64" w:name="_Toc350499910"/>
      <w:r w:rsidRPr="00D45C89">
        <w:rPr>
          <w:rFonts w:cs="Arial"/>
          <w:szCs w:val="28"/>
        </w:rPr>
        <w:t>Mesures facilitadores</w:t>
      </w:r>
      <w:bookmarkEnd w:id="64"/>
    </w:p>
    <w:p w14:paraId="58084007" w14:textId="77777777" w:rsidR="00794DDB" w:rsidRPr="00D45C89"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en l’àmbit educatiu (segregat per gènere), que tingui en compte els següents aspectes:</w:t>
      </w:r>
    </w:p>
    <w:p w14:paraId="4F8D27E1" w14:textId="77777777" w:rsidR="00794DDB" w:rsidRPr="00D45C89"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D45C89">
        <w:rPr>
          <w:rFonts w:ascii="Arial" w:hAnsi="Arial" w:cs="Arial"/>
          <w:sz w:val="22"/>
        </w:rPr>
        <w:t xml:space="preserve">Necessitats tant dels alumnes com de les famílies, analitzant les dades existents actualment, tenint en compte les activitats extraescolars i la seva hora de començament i finalització. </w:t>
      </w:r>
    </w:p>
    <w:p w14:paraId="753FCCAF" w14:textId="77777777" w:rsidR="00794DDB" w:rsidRPr="00D45C89"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D45C89">
        <w:rPr>
          <w:rFonts w:ascii="Arial" w:hAnsi="Arial" w:cs="Arial"/>
          <w:sz w:val="22"/>
        </w:rPr>
        <w:t xml:space="preserve">Condicions de treball del professorat en els diferents escenaris (actual i post-reforma horària), </w:t>
      </w:r>
      <w:r>
        <w:rPr>
          <w:rFonts w:ascii="Arial" w:hAnsi="Arial" w:cs="Arial"/>
          <w:sz w:val="22"/>
        </w:rPr>
        <w:t xml:space="preserve">i dels altres professionals de l’educació, inclosos </w:t>
      </w:r>
      <w:r w:rsidRPr="00D45C89">
        <w:rPr>
          <w:rFonts w:ascii="Arial" w:hAnsi="Arial" w:cs="Arial"/>
          <w:sz w:val="22"/>
        </w:rPr>
        <w:t>els monitors del temps del migdia.</w:t>
      </w:r>
    </w:p>
    <w:p w14:paraId="2B9C4FA2" w14:textId="77777777" w:rsidR="00794DDB" w:rsidRPr="00D45C89"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D45C89">
        <w:rPr>
          <w:rFonts w:ascii="Arial" w:hAnsi="Arial" w:cs="Arial"/>
          <w:sz w:val="22"/>
        </w:rPr>
        <w:t>Conseqüències econòmiques de la introducció del dinar per als diferents actors.</w:t>
      </w:r>
    </w:p>
    <w:p w14:paraId="0ED5C5F6" w14:textId="3BB25B6F" w:rsidR="00794DDB"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Campanya per promoure hàbits saludables respectant els ritmes circadiaris: temps d’activitat, d’àpats i de descans (franja horària saludable).</w:t>
      </w:r>
    </w:p>
    <w:p w14:paraId="3A1819C0" w14:textId="77777777" w:rsidR="00794DDB"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270C05">
        <w:rPr>
          <w:rFonts w:ascii="Arial" w:hAnsi="Arial" w:cs="Arial"/>
          <w:sz w:val="22"/>
        </w:rPr>
        <w:lastRenderedPageBreak/>
        <w:t xml:space="preserve">Prova pilot </w:t>
      </w:r>
      <w:r>
        <w:rPr>
          <w:rFonts w:ascii="Arial" w:hAnsi="Arial" w:cs="Arial"/>
          <w:sz w:val="22"/>
        </w:rPr>
        <w:t>en instituts d’arreu del territori de l’adaptació d’uns nous horaris que tinguin en compte:</w:t>
      </w:r>
    </w:p>
    <w:p w14:paraId="49A0BB1C" w14:textId="3C6F8634" w:rsidR="00794DDB" w:rsidRPr="00142E94"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142E94">
        <w:rPr>
          <w:rFonts w:ascii="Arial" w:hAnsi="Arial" w:cs="Arial"/>
          <w:sz w:val="22"/>
        </w:rPr>
        <w:t>Incorporació del dinar en franja saludable</w:t>
      </w:r>
      <w:r w:rsidR="0075456D">
        <w:rPr>
          <w:rFonts w:ascii="Arial" w:hAnsi="Arial" w:cs="Arial"/>
          <w:sz w:val="22"/>
        </w:rPr>
        <w:t>.</w:t>
      </w:r>
      <w:r w:rsidRPr="00142E94">
        <w:rPr>
          <w:rFonts w:ascii="Arial" w:hAnsi="Arial" w:cs="Arial"/>
          <w:sz w:val="22"/>
        </w:rPr>
        <w:t xml:space="preserve"> </w:t>
      </w:r>
    </w:p>
    <w:p w14:paraId="3636EB47" w14:textId="1D7C5461" w:rsidR="00794DDB" w:rsidRPr="00142E94"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142E94">
        <w:rPr>
          <w:rFonts w:ascii="Arial" w:hAnsi="Arial" w:cs="Arial"/>
          <w:sz w:val="22"/>
        </w:rPr>
        <w:t>Organització de sessions de 45 minuts que permeti una redistribució de les pauses</w:t>
      </w:r>
      <w:r w:rsidR="0075456D">
        <w:rPr>
          <w:rFonts w:ascii="Arial" w:hAnsi="Arial" w:cs="Arial"/>
          <w:sz w:val="22"/>
        </w:rPr>
        <w:t>.</w:t>
      </w:r>
    </w:p>
    <w:p w14:paraId="73ECCEEB" w14:textId="77777777" w:rsidR="00794DDB" w:rsidRPr="00D45C89"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Planificació de les possibles a</w:t>
      </w:r>
      <w:r w:rsidRPr="00D45C89">
        <w:rPr>
          <w:rFonts w:ascii="Arial" w:hAnsi="Arial" w:cs="Arial"/>
          <w:sz w:val="22"/>
        </w:rPr>
        <w:t xml:space="preserve">judes </w:t>
      </w:r>
      <w:r>
        <w:rPr>
          <w:rFonts w:ascii="Arial" w:hAnsi="Arial" w:cs="Arial"/>
          <w:sz w:val="22"/>
        </w:rPr>
        <w:t>a</w:t>
      </w:r>
      <w:r w:rsidRPr="00D45C89">
        <w:rPr>
          <w:rFonts w:ascii="Arial" w:hAnsi="Arial" w:cs="Arial"/>
          <w:sz w:val="22"/>
        </w:rPr>
        <w:t xml:space="preserve"> famílies que ho necessitin, per a activitats extra-escolars i per al temps de migdia. </w:t>
      </w:r>
    </w:p>
    <w:p w14:paraId="0F589387" w14:textId="70FE3D1A" w:rsidR="007728B0" w:rsidRPr="00576B8F" w:rsidRDefault="007728B0" w:rsidP="00F707B8">
      <w:pPr>
        <w:pStyle w:val="Prrafodelista"/>
        <w:tabs>
          <w:tab w:val="left" w:pos="0"/>
        </w:tabs>
        <w:spacing w:line="312" w:lineRule="auto"/>
        <w:jc w:val="both"/>
        <w:rPr>
          <w:rFonts w:ascii="Arial" w:hAnsi="Arial" w:cs="Arial"/>
          <w:sz w:val="22"/>
        </w:rPr>
      </w:pPr>
    </w:p>
    <w:p w14:paraId="7BF9AB4D" w14:textId="77777777" w:rsidR="00794DDB" w:rsidRDefault="00794DDB" w:rsidP="00794DDB">
      <w:pPr>
        <w:spacing w:before="0" w:after="0"/>
        <w:jc w:val="left"/>
      </w:pPr>
    </w:p>
    <w:p w14:paraId="342DAF2C" w14:textId="77777777" w:rsidR="00794DDB" w:rsidRDefault="00794DDB" w:rsidP="00794DDB">
      <w:pPr>
        <w:spacing w:before="0" w:after="0"/>
        <w:jc w:val="left"/>
      </w:pPr>
      <w:r>
        <w:br w:type="page"/>
      </w:r>
    </w:p>
    <w:p w14:paraId="57A5EABF" w14:textId="77777777" w:rsidR="00794DDB" w:rsidRPr="00D45C89" w:rsidRDefault="00794DDB" w:rsidP="00794DDB">
      <w:pPr>
        <w:pStyle w:val="Ttulo1"/>
        <w:spacing w:after="240"/>
        <w:rPr>
          <w:rFonts w:cs="Arial"/>
          <w:szCs w:val="28"/>
        </w:rPr>
      </w:pPr>
      <w:bookmarkStart w:id="65" w:name="_Toc350499912"/>
      <w:r>
        <w:rPr>
          <w:rFonts w:cs="Arial"/>
          <w:szCs w:val="28"/>
        </w:rPr>
        <w:lastRenderedPageBreak/>
        <w:t>EDUCACIÓ +18</w:t>
      </w:r>
      <w:bookmarkEnd w:id="65"/>
    </w:p>
    <w:p w14:paraId="132B9155" w14:textId="1E450B90" w:rsidR="00794DDB" w:rsidRPr="00B41EBF" w:rsidRDefault="00794DDB" w:rsidP="00794DDB">
      <w:pPr>
        <w:pStyle w:val="Ttulo2"/>
        <w:spacing w:line="312" w:lineRule="auto"/>
        <w:rPr>
          <w:b w:val="0"/>
          <w:color w:val="auto"/>
          <w:sz w:val="22"/>
        </w:rPr>
      </w:pPr>
      <w:bookmarkStart w:id="66" w:name="_Toc350499913"/>
      <w:r w:rsidRPr="00B41EBF">
        <w:rPr>
          <w:b w:val="0"/>
          <w:color w:val="auto"/>
          <w:sz w:val="22"/>
        </w:rPr>
        <w:t xml:space="preserve">El sistema educatiu a Catalunya </w:t>
      </w:r>
      <w:r>
        <w:rPr>
          <w:b w:val="0"/>
          <w:color w:val="auto"/>
          <w:sz w:val="22"/>
        </w:rPr>
        <w:t xml:space="preserve">de més de 18 anys </w:t>
      </w:r>
      <w:r w:rsidRPr="00B41EBF">
        <w:rPr>
          <w:b w:val="0"/>
          <w:color w:val="auto"/>
          <w:sz w:val="22"/>
        </w:rPr>
        <w:t>el confo</w:t>
      </w:r>
      <w:r w:rsidR="00B46CE1">
        <w:rPr>
          <w:b w:val="0"/>
          <w:color w:val="auto"/>
          <w:sz w:val="22"/>
        </w:rPr>
        <w:t>rmen els següents ensenyaments</w:t>
      </w:r>
      <w:r w:rsidRPr="00B41EBF">
        <w:rPr>
          <w:b w:val="0"/>
          <w:color w:val="auto"/>
          <w:sz w:val="22"/>
        </w:rPr>
        <w:t xml:space="preserve">: programes de formació i inserció (6.929), formació d’adults, composada per educació post-obligatòria (formació professional </w:t>
      </w:r>
      <w:r>
        <w:rPr>
          <w:b w:val="0"/>
          <w:color w:val="auto"/>
          <w:sz w:val="22"/>
        </w:rPr>
        <w:t>de grau superior (</w:t>
      </w:r>
      <w:r w:rsidRPr="00B41EBF">
        <w:rPr>
          <w:b w:val="0"/>
          <w:color w:val="auto"/>
          <w:sz w:val="22"/>
        </w:rPr>
        <w:t>56.393</w:t>
      </w:r>
      <w:r>
        <w:rPr>
          <w:b w:val="0"/>
          <w:color w:val="auto"/>
          <w:sz w:val="22"/>
        </w:rPr>
        <w:t>)</w:t>
      </w:r>
      <w:r w:rsidR="00A00AE8">
        <w:rPr>
          <w:b w:val="0"/>
          <w:color w:val="auto"/>
          <w:sz w:val="22"/>
        </w:rPr>
        <w:t xml:space="preserve">; ensenyaments d’idiomes; </w:t>
      </w:r>
      <w:r w:rsidRPr="00B41EBF">
        <w:rPr>
          <w:b w:val="0"/>
          <w:color w:val="auto"/>
          <w:sz w:val="22"/>
        </w:rPr>
        <w:t>ensenyaments esportius) i ensenyaments universitaris (210.713).</w:t>
      </w:r>
      <w:bookmarkEnd w:id="66"/>
    </w:p>
    <w:p w14:paraId="09732B98" w14:textId="77777777" w:rsidR="00794DDB" w:rsidRPr="00D45C89" w:rsidRDefault="00794DDB" w:rsidP="00794DDB">
      <w:pPr>
        <w:pStyle w:val="Ttulo1"/>
        <w:spacing w:after="240"/>
        <w:rPr>
          <w:rFonts w:cs="Arial"/>
          <w:szCs w:val="28"/>
        </w:rPr>
      </w:pPr>
      <w:bookmarkStart w:id="67" w:name="_Toc350499914"/>
      <w:r w:rsidRPr="00D45C89">
        <w:rPr>
          <w:rFonts w:cs="Arial"/>
          <w:szCs w:val="28"/>
        </w:rPr>
        <w:t>Compromís</w:t>
      </w:r>
      <w:bookmarkEnd w:id="67"/>
    </w:p>
    <w:p w14:paraId="225C2529" w14:textId="77777777" w:rsidR="00794DDB" w:rsidRPr="00D45C89" w:rsidRDefault="00794DDB" w:rsidP="00794DDB">
      <w:pPr>
        <w:pStyle w:val="Ttulo2"/>
        <w:spacing w:line="312" w:lineRule="auto"/>
        <w:rPr>
          <w:b w:val="0"/>
          <w:color w:val="auto"/>
          <w:sz w:val="22"/>
        </w:rPr>
      </w:pPr>
      <w:bookmarkStart w:id="68" w:name="_Toc350499915"/>
      <w:r>
        <w:rPr>
          <w:b w:val="0"/>
          <w:color w:val="auto"/>
          <w:sz w:val="22"/>
        </w:rPr>
        <w:t xml:space="preserve">La comunitat educativa i universitària </w:t>
      </w:r>
      <w:r w:rsidRPr="00D45C89">
        <w:rPr>
          <w:b w:val="0"/>
          <w:color w:val="auto"/>
          <w:sz w:val="22"/>
        </w:rPr>
        <w:t>es compromet a impulsar la reforma horària defensa</w:t>
      </w:r>
      <w:r>
        <w:rPr>
          <w:b w:val="0"/>
          <w:color w:val="auto"/>
          <w:sz w:val="22"/>
        </w:rPr>
        <w:t>nt</w:t>
      </w:r>
      <w:r w:rsidRPr="00D45C89">
        <w:rPr>
          <w:b w:val="0"/>
          <w:color w:val="auto"/>
          <w:sz w:val="22"/>
        </w:rPr>
        <w:t xml:space="preserve"> en tot moment el principi d’inclusió, equitat i igualtat d’oportunitats i el principi de promoció de la salut respectant els ritmes circadiaris: temps d’activitat, d’àpats i de descans </w:t>
      </w:r>
      <w:r>
        <w:rPr>
          <w:b w:val="0"/>
          <w:color w:val="auto"/>
          <w:sz w:val="22"/>
        </w:rPr>
        <w:t>horaris</w:t>
      </w:r>
      <w:r w:rsidRPr="00D45C89">
        <w:rPr>
          <w:b w:val="0"/>
          <w:color w:val="auto"/>
          <w:sz w:val="22"/>
        </w:rPr>
        <w:t xml:space="preserve"> saludable</w:t>
      </w:r>
      <w:r>
        <w:rPr>
          <w:b w:val="0"/>
          <w:color w:val="auto"/>
          <w:sz w:val="22"/>
        </w:rPr>
        <w:t>s</w:t>
      </w:r>
      <w:r w:rsidRPr="00D45C89">
        <w:rPr>
          <w:b w:val="0"/>
          <w:color w:val="auto"/>
          <w:sz w:val="22"/>
        </w:rPr>
        <w:t>).</w:t>
      </w:r>
      <w:bookmarkEnd w:id="68"/>
      <w:r w:rsidRPr="00D45C89">
        <w:rPr>
          <w:b w:val="0"/>
          <w:color w:val="auto"/>
          <w:sz w:val="22"/>
        </w:rPr>
        <w:t xml:space="preserve"> </w:t>
      </w:r>
    </w:p>
    <w:p w14:paraId="440A5F8D" w14:textId="77777777" w:rsidR="00794DDB" w:rsidRPr="00D45C89" w:rsidRDefault="00794DDB" w:rsidP="00794DDB">
      <w:pPr>
        <w:spacing w:line="312" w:lineRule="auto"/>
        <w:outlineLvl w:val="1"/>
      </w:pPr>
      <w:r>
        <w:t>E</w:t>
      </w:r>
      <w:r w:rsidRPr="00D45C89">
        <w:t>s garanteix el</w:t>
      </w:r>
      <w:r>
        <w:t xml:space="preserve"> principi d’autonomia de cada centre, facultat o estudi a dissenyar els seus horaris tenint </w:t>
      </w:r>
      <w:r w:rsidRPr="00D45C89">
        <w:t xml:space="preserve">en compte les diferents </w:t>
      </w:r>
      <w:r>
        <w:t>especificitats o particularitats, s</w:t>
      </w:r>
      <w:r w:rsidRPr="00D45C89">
        <w:t>empre i quan es respecti</w:t>
      </w:r>
      <w:r>
        <w:t>n uns horaris</w:t>
      </w:r>
      <w:r w:rsidRPr="00D45C89">
        <w:t xml:space="preserve"> saludable</w:t>
      </w:r>
      <w:r>
        <w:t>s.</w:t>
      </w:r>
    </w:p>
    <w:p w14:paraId="5D006CE7" w14:textId="77777777" w:rsidR="00794DDB" w:rsidRPr="00D45C89" w:rsidRDefault="00794DDB" w:rsidP="00794DDB">
      <w:pPr>
        <w:pStyle w:val="Ttulo2"/>
        <w:spacing w:line="312" w:lineRule="auto"/>
        <w:rPr>
          <w:b w:val="0"/>
          <w:color w:val="auto"/>
          <w:sz w:val="22"/>
        </w:rPr>
      </w:pPr>
      <w:bookmarkStart w:id="69" w:name="_Toc350499916"/>
      <w:r w:rsidRPr="00D45C89">
        <w:rPr>
          <w:b w:val="0"/>
          <w:color w:val="auto"/>
          <w:sz w:val="22"/>
        </w:rPr>
        <w:t xml:space="preserve">Per últim, és fonamental assolir la reforma horària en el teixit productiu per tal de compatibilitzar </w:t>
      </w:r>
      <w:r>
        <w:rPr>
          <w:b w:val="0"/>
          <w:color w:val="auto"/>
          <w:sz w:val="22"/>
        </w:rPr>
        <w:t>l’estudi i el treball.</w:t>
      </w:r>
      <w:bookmarkEnd w:id="69"/>
      <w:r>
        <w:rPr>
          <w:b w:val="0"/>
          <w:color w:val="auto"/>
          <w:sz w:val="22"/>
        </w:rPr>
        <w:t xml:space="preserve"> </w:t>
      </w:r>
    </w:p>
    <w:p w14:paraId="745EBB19" w14:textId="77777777" w:rsidR="00794DDB" w:rsidRPr="00D45C89" w:rsidRDefault="00794DDB" w:rsidP="00794DDB">
      <w:pPr>
        <w:pStyle w:val="Ttulo1"/>
        <w:spacing w:after="240"/>
        <w:rPr>
          <w:rFonts w:cs="Arial"/>
          <w:szCs w:val="28"/>
        </w:rPr>
      </w:pPr>
      <w:bookmarkStart w:id="70" w:name="_Toc350499917"/>
      <w:r w:rsidRPr="00D45C89">
        <w:rPr>
          <w:rFonts w:cs="Arial"/>
          <w:szCs w:val="28"/>
        </w:rPr>
        <w:t>Proposta</w:t>
      </w:r>
      <w:bookmarkEnd w:id="70"/>
    </w:p>
    <w:p w14:paraId="713C9E79" w14:textId="77777777" w:rsidR="00794DDB" w:rsidRPr="00D45C89" w:rsidRDefault="00794DDB" w:rsidP="00794DDB">
      <w:pPr>
        <w:pStyle w:val="Prrafodelista"/>
        <w:numPr>
          <w:ilvl w:val="0"/>
          <w:numId w:val="24"/>
        </w:numPr>
        <w:tabs>
          <w:tab w:val="left" w:pos="0"/>
        </w:tabs>
        <w:spacing w:line="312" w:lineRule="auto"/>
        <w:ind w:left="284" w:hanging="284"/>
        <w:jc w:val="both"/>
        <w:rPr>
          <w:rFonts w:ascii="Arial" w:hAnsi="Arial" w:cs="Arial"/>
          <w:sz w:val="22"/>
        </w:rPr>
      </w:pPr>
      <w:r>
        <w:rPr>
          <w:rFonts w:ascii="Arial" w:hAnsi="Arial" w:cs="Arial"/>
          <w:sz w:val="22"/>
        </w:rPr>
        <w:t>Per als ensenyaments de graus universitaris</w:t>
      </w:r>
      <w:r w:rsidRPr="00D45C89">
        <w:rPr>
          <w:rFonts w:ascii="Arial" w:hAnsi="Arial" w:cs="Arial"/>
          <w:sz w:val="22"/>
        </w:rPr>
        <w:t xml:space="preserve">, </w:t>
      </w:r>
      <w:r>
        <w:rPr>
          <w:rFonts w:ascii="Arial" w:hAnsi="Arial" w:cs="Arial"/>
          <w:sz w:val="22"/>
        </w:rPr>
        <w:t xml:space="preserve">redistribució dels descansos per garantir els àpats </w:t>
      </w:r>
      <w:r w:rsidRPr="00D45C89">
        <w:rPr>
          <w:rFonts w:ascii="Arial" w:hAnsi="Arial" w:cs="Arial"/>
          <w:sz w:val="22"/>
        </w:rPr>
        <w:t>en una franja horària saludable.</w:t>
      </w:r>
    </w:p>
    <w:p w14:paraId="3D98737B" w14:textId="77777777" w:rsidR="00794DDB" w:rsidRPr="00D77BBE" w:rsidRDefault="00794DDB" w:rsidP="00794DDB">
      <w:pPr>
        <w:pStyle w:val="Prrafodelista"/>
        <w:numPr>
          <w:ilvl w:val="0"/>
          <w:numId w:val="24"/>
        </w:numPr>
        <w:tabs>
          <w:tab w:val="left" w:pos="0"/>
        </w:tabs>
        <w:spacing w:line="312" w:lineRule="auto"/>
        <w:ind w:left="284" w:hanging="284"/>
        <w:jc w:val="both"/>
        <w:rPr>
          <w:rFonts w:ascii="Arial" w:hAnsi="Arial" w:cs="Arial"/>
          <w:sz w:val="22"/>
        </w:rPr>
      </w:pPr>
      <w:r>
        <w:rPr>
          <w:rFonts w:ascii="Arial" w:hAnsi="Arial" w:cs="Arial"/>
          <w:sz w:val="22"/>
        </w:rPr>
        <w:t>Per als ensenyaments</w:t>
      </w:r>
      <w:r w:rsidRPr="00D45C89">
        <w:rPr>
          <w:rFonts w:ascii="Arial" w:hAnsi="Arial" w:cs="Arial"/>
          <w:sz w:val="22"/>
        </w:rPr>
        <w:t xml:space="preserve"> </w:t>
      </w:r>
      <w:r>
        <w:rPr>
          <w:rFonts w:ascii="Arial" w:hAnsi="Arial" w:cs="Arial"/>
          <w:sz w:val="22"/>
        </w:rPr>
        <w:t>de postgraus i màsters</w:t>
      </w:r>
      <w:r w:rsidRPr="00D45C89">
        <w:rPr>
          <w:rFonts w:ascii="Arial" w:hAnsi="Arial" w:cs="Arial"/>
          <w:sz w:val="22"/>
        </w:rPr>
        <w:t xml:space="preserve">, </w:t>
      </w:r>
      <w:r>
        <w:rPr>
          <w:rFonts w:ascii="Arial" w:hAnsi="Arial" w:cs="Arial"/>
          <w:sz w:val="22"/>
        </w:rPr>
        <w:t>a</w:t>
      </w:r>
      <w:r w:rsidRPr="00D45C89">
        <w:rPr>
          <w:rFonts w:ascii="Arial" w:hAnsi="Arial" w:cs="Arial"/>
          <w:sz w:val="22"/>
        </w:rPr>
        <w:t xml:space="preserve">vançament </w:t>
      </w:r>
      <w:r>
        <w:rPr>
          <w:rFonts w:ascii="Arial" w:hAnsi="Arial" w:cs="Arial"/>
          <w:sz w:val="22"/>
        </w:rPr>
        <w:t>de l’oferta formativa</w:t>
      </w:r>
      <w:r w:rsidRPr="00D45C89">
        <w:rPr>
          <w:rFonts w:ascii="Arial" w:hAnsi="Arial" w:cs="Arial"/>
          <w:sz w:val="22"/>
        </w:rPr>
        <w:t xml:space="preserve"> amb l’objectiu de racionalitzar la seva hora de finalització al vespre.</w:t>
      </w:r>
    </w:p>
    <w:p w14:paraId="1C930256" w14:textId="77777777" w:rsidR="00794DDB" w:rsidRDefault="00794DDB" w:rsidP="00794DDB">
      <w:pPr>
        <w:pStyle w:val="Prrafodelista"/>
        <w:numPr>
          <w:ilvl w:val="0"/>
          <w:numId w:val="24"/>
        </w:numPr>
        <w:tabs>
          <w:tab w:val="left" w:pos="0"/>
        </w:tabs>
        <w:spacing w:line="312" w:lineRule="auto"/>
        <w:ind w:left="284" w:hanging="284"/>
        <w:jc w:val="both"/>
        <w:rPr>
          <w:rFonts w:ascii="Arial" w:hAnsi="Arial" w:cs="Arial"/>
          <w:sz w:val="22"/>
        </w:rPr>
      </w:pPr>
      <w:r>
        <w:rPr>
          <w:rFonts w:ascii="Arial" w:hAnsi="Arial" w:cs="Arial"/>
          <w:sz w:val="22"/>
        </w:rPr>
        <w:t xml:space="preserve">Per als ensenyaments de graus superiors, escoles d’adults i formació ocupacional, redistribució dels descansos per garantir els àpats </w:t>
      </w:r>
      <w:r w:rsidRPr="00D45C89">
        <w:rPr>
          <w:rFonts w:ascii="Arial" w:hAnsi="Arial" w:cs="Arial"/>
          <w:sz w:val="22"/>
        </w:rPr>
        <w:t>en una franja horària saludable.</w:t>
      </w:r>
    </w:p>
    <w:p w14:paraId="4ECD701D" w14:textId="77777777" w:rsidR="00794DDB" w:rsidRPr="00961D48" w:rsidRDefault="00794DDB" w:rsidP="00794DDB">
      <w:pPr>
        <w:pStyle w:val="Ttulo1"/>
        <w:spacing w:after="240"/>
        <w:rPr>
          <w:rFonts w:cs="Arial"/>
          <w:sz w:val="22"/>
          <w:szCs w:val="22"/>
        </w:rPr>
      </w:pPr>
      <w:bookmarkStart w:id="71" w:name="_Toc350499918"/>
      <w:r w:rsidRPr="00D45C89">
        <w:rPr>
          <w:rFonts w:cs="Arial"/>
          <w:szCs w:val="28"/>
        </w:rPr>
        <w:t>Mesures facilitadores</w:t>
      </w:r>
      <w:bookmarkEnd w:id="71"/>
    </w:p>
    <w:p w14:paraId="3A52DE54" w14:textId="77777777" w:rsidR="00794DDB" w:rsidRPr="00D45C89"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(segregat per gènere), que tingui en compte els següents aspectes:</w:t>
      </w:r>
    </w:p>
    <w:p w14:paraId="18281588"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Mapa dels horaris històric i actual i la seva evolució.</w:t>
      </w:r>
    </w:p>
    <w:p w14:paraId="54CED427"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Mapa comparat dels horaris dels països de la conca mediterrània. </w:t>
      </w:r>
    </w:p>
    <w:p w14:paraId="1DADBC87"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Recull de bones pràctiques horàries i d’organització del temps. </w:t>
      </w:r>
    </w:p>
    <w:p w14:paraId="2D265126" w14:textId="77777777" w:rsidR="00794DDB" w:rsidRPr="00D45C89"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D45C89">
        <w:rPr>
          <w:rFonts w:ascii="Arial" w:hAnsi="Arial" w:cs="Arial"/>
          <w:sz w:val="22"/>
        </w:rPr>
        <w:t>Conseqüències econòmiques per als diferents actors.</w:t>
      </w:r>
    </w:p>
    <w:p w14:paraId="3203EAEF" w14:textId="77777777" w:rsidR="00794DDB" w:rsidRPr="00D45C89"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D45C89">
        <w:rPr>
          <w:rFonts w:ascii="Arial" w:hAnsi="Arial" w:cs="Arial"/>
          <w:sz w:val="22"/>
        </w:rPr>
        <w:t xml:space="preserve">Necessitats </w:t>
      </w:r>
      <w:r>
        <w:rPr>
          <w:rFonts w:ascii="Arial" w:hAnsi="Arial" w:cs="Arial"/>
          <w:sz w:val="22"/>
        </w:rPr>
        <w:t>de l’alumnat</w:t>
      </w:r>
      <w:r w:rsidRPr="00D45C89">
        <w:rPr>
          <w:rFonts w:ascii="Arial" w:hAnsi="Arial" w:cs="Arial"/>
          <w:sz w:val="22"/>
        </w:rPr>
        <w:t xml:space="preserve">, analitzant </w:t>
      </w:r>
      <w:r>
        <w:rPr>
          <w:rFonts w:ascii="Arial" w:hAnsi="Arial" w:cs="Arial"/>
          <w:sz w:val="22"/>
        </w:rPr>
        <w:t xml:space="preserve">les diferents realitats existents. </w:t>
      </w:r>
    </w:p>
    <w:p w14:paraId="5B589B47" w14:textId="77777777" w:rsidR="00794DDB" w:rsidRPr="00D45C89"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D45C89">
        <w:rPr>
          <w:rFonts w:ascii="Arial" w:hAnsi="Arial" w:cs="Arial"/>
          <w:sz w:val="22"/>
        </w:rPr>
        <w:t>Condicions de treball del professorat en els diferents escenaris (actual i post-reforma horària).</w:t>
      </w:r>
    </w:p>
    <w:p w14:paraId="7149E56E" w14:textId="446A8851" w:rsidR="00794DDB"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Campanya per promoure hàbits saludables respectant els ritmes circadiaris: temps d’activitat, d’àpats i de descans (franja horària saludable).</w:t>
      </w:r>
    </w:p>
    <w:p w14:paraId="3AF3A9B8" w14:textId="4333D3F8" w:rsidR="00794DDB" w:rsidRPr="00961D48"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961D48">
        <w:rPr>
          <w:rFonts w:ascii="Arial" w:hAnsi="Arial" w:cs="Arial"/>
          <w:sz w:val="22"/>
        </w:rPr>
        <w:t>Elaboració d’un document de recomanacions per a l’impuls de la reforma horàri</w:t>
      </w:r>
      <w:r w:rsidR="00DF37BA">
        <w:rPr>
          <w:rFonts w:ascii="Arial" w:hAnsi="Arial" w:cs="Arial"/>
          <w:sz w:val="22"/>
        </w:rPr>
        <w:t>a, tenint en compte alumnat i persones treballadores</w:t>
      </w:r>
      <w:r w:rsidRPr="00961D48">
        <w:rPr>
          <w:rFonts w:ascii="Arial" w:hAnsi="Arial" w:cs="Arial"/>
          <w:sz w:val="22"/>
        </w:rPr>
        <w:t xml:space="preserve"> (considerant, per exemple, una part de e-learning com a mesura flexibilitzadora dels horaris. </w:t>
      </w:r>
    </w:p>
    <w:p w14:paraId="4A45B950" w14:textId="77777777" w:rsidR="00794DDB" w:rsidRPr="00D45C89" w:rsidRDefault="00794DDB" w:rsidP="00794DDB">
      <w:pPr>
        <w:pStyle w:val="Ttulo1"/>
        <w:spacing w:after="240"/>
        <w:rPr>
          <w:rFonts w:cs="Arial"/>
          <w:szCs w:val="28"/>
        </w:rPr>
      </w:pPr>
      <w:bookmarkStart w:id="72" w:name="_Toc350499919"/>
      <w:r>
        <w:rPr>
          <w:rFonts w:cs="Arial"/>
          <w:szCs w:val="28"/>
        </w:rPr>
        <w:lastRenderedPageBreak/>
        <w:t>COMERÇ I CONSUM</w:t>
      </w:r>
      <w:bookmarkEnd w:id="72"/>
    </w:p>
    <w:p w14:paraId="6FE30A40" w14:textId="77777777" w:rsidR="00794DDB" w:rsidRDefault="00794DDB" w:rsidP="00794DDB">
      <w:pPr>
        <w:spacing w:line="312" w:lineRule="auto"/>
      </w:pPr>
      <w:r w:rsidRPr="00A14178">
        <w:t xml:space="preserve">El comerç i els serveis </w:t>
      </w:r>
      <w:r>
        <w:t>té un gran impacte a l’economia aportant prop del 13% del PIB i donant</w:t>
      </w:r>
      <w:r w:rsidRPr="00A14178">
        <w:t xml:space="preserve"> ocupació a més de 440.000 persones, de les quals 300.000 en el comerç al detall</w:t>
      </w:r>
      <w:r>
        <w:t>, que representen un 16% de llocs de treball</w:t>
      </w:r>
      <w:r w:rsidRPr="00A14178">
        <w:t>.</w:t>
      </w:r>
      <w:r>
        <w:t xml:space="preserve"> El consum privat té el principal pes en el consum del país (aporta més del 70% del PIB del país). El consum de la ciutadania, en gran part, es realitza a petits i mitjans comerços i també en els formats de gran distribució. La tendència actual és la concentració de la demanda a partir de concentració de l’oferta. Actualment, el 50% del consum es dóna durant les 12:00h i les 14:00h i de 19:00h a 20:00h. </w:t>
      </w:r>
    </w:p>
    <w:p w14:paraId="740D316F" w14:textId="77777777" w:rsidR="00794DDB" w:rsidRDefault="00794DDB" w:rsidP="00794DDB">
      <w:pPr>
        <w:spacing w:line="312" w:lineRule="auto"/>
      </w:pPr>
      <w:r>
        <w:t>Aquesta descripció contempla el consum autòcton, quedant exclòs el consum de la població de turistes que visiten Catalunya. Cal preveure la flexibilitat necessària en municipis amb una alta afluència de turisme (nacional i internacional) per tal d’incorporar els horaris comercials proposats.</w:t>
      </w:r>
    </w:p>
    <w:p w14:paraId="392E56A7" w14:textId="77777777" w:rsidR="00794DDB" w:rsidRPr="00D45C89" w:rsidRDefault="00794DDB" w:rsidP="00794DDB">
      <w:pPr>
        <w:pStyle w:val="Ttulo1"/>
        <w:spacing w:after="240"/>
        <w:rPr>
          <w:rFonts w:cs="Arial"/>
          <w:szCs w:val="28"/>
        </w:rPr>
      </w:pPr>
      <w:bookmarkStart w:id="73" w:name="_Toc350499920"/>
      <w:r w:rsidRPr="00D45C89">
        <w:rPr>
          <w:rFonts w:cs="Arial"/>
          <w:szCs w:val="28"/>
        </w:rPr>
        <w:t>Compromís</w:t>
      </w:r>
      <w:bookmarkEnd w:id="73"/>
    </w:p>
    <w:p w14:paraId="41BF0ABA" w14:textId="77777777" w:rsidR="00794DDB" w:rsidRPr="0070331E" w:rsidRDefault="00794DDB" w:rsidP="00794DDB">
      <w:pPr>
        <w:pStyle w:val="Ttulo2"/>
        <w:spacing w:line="312" w:lineRule="auto"/>
        <w:rPr>
          <w:b w:val="0"/>
          <w:color w:val="auto"/>
          <w:sz w:val="22"/>
        </w:rPr>
      </w:pPr>
      <w:bookmarkStart w:id="74" w:name="_Toc350499921"/>
      <w:r>
        <w:rPr>
          <w:b w:val="0"/>
          <w:color w:val="auto"/>
          <w:sz w:val="22"/>
        </w:rPr>
        <w:t>El teixit comercial i les diverses organitzacions que representen el consum projecten</w:t>
      </w:r>
      <w:r w:rsidRPr="00D45C89">
        <w:rPr>
          <w:b w:val="0"/>
          <w:color w:val="auto"/>
          <w:sz w:val="22"/>
        </w:rPr>
        <w:t xml:space="preserve"> impulsar</w:t>
      </w:r>
      <w:r>
        <w:rPr>
          <w:b w:val="0"/>
          <w:color w:val="auto"/>
          <w:sz w:val="22"/>
        </w:rPr>
        <w:t xml:space="preserve"> l</w:t>
      </w:r>
      <w:r w:rsidRPr="00D45C89">
        <w:rPr>
          <w:b w:val="0"/>
          <w:color w:val="auto"/>
          <w:sz w:val="22"/>
        </w:rPr>
        <w:t xml:space="preserve">a reforma horària </w:t>
      </w:r>
      <w:r>
        <w:rPr>
          <w:b w:val="0"/>
          <w:color w:val="auto"/>
          <w:sz w:val="22"/>
        </w:rPr>
        <w:t>partint de la promoció d’una nova franja majoritària de consum que permeti un canvi de tendència en els hàbits de consum. Aquesta proposta s’emmarca en la idea d’equilibri entre la llibertat i l’autosuficiència de la ciutadania en les seves relacions de consum i el respecte de les persones treballadores en el món del comerç.</w:t>
      </w:r>
      <w:bookmarkEnd w:id="74"/>
    </w:p>
    <w:p w14:paraId="590B550A" w14:textId="77777777" w:rsidR="00794DDB" w:rsidRPr="00D45C89" w:rsidRDefault="00794DDB" w:rsidP="00794DDB">
      <w:pPr>
        <w:pStyle w:val="Ttulo1"/>
        <w:spacing w:after="240"/>
        <w:rPr>
          <w:rFonts w:cs="Arial"/>
          <w:szCs w:val="28"/>
        </w:rPr>
      </w:pPr>
      <w:bookmarkStart w:id="75" w:name="_Toc350499922"/>
      <w:r w:rsidRPr="00D45C89">
        <w:rPr>
          <w:rFonts w:cs="Arial"/>
          <w:szCs w:val="28"/>
        </w:rPr>
        <w:t>Proposta</w:t>
      </w:r>
      <w:bookmarkEnd w:id="75"/>
    </w:p>
    <w:p w14:paraId="22CA47D0" w14:textId="77777777" w:rsidR="00794DDB" w:rsidRDefault="00794DDB" w:rsidP="00794DDB">
      <w:pPr>
        <w:pStyle w:val="Prrafodelista"/>
        <w:numPr>
          <w:ilvl w:val="0"/>
          <w:numId w:val="25"/>
        </w:numPr>
        <w:tabs>
          <w:tab w:val="left" w:pos="0"/>
        </w:tabs>
        <w:spacing w:line="312" w:lineRule="auto"/>
        <w:ind w:left="284" w:hanging="284"/>
        <w:jc w:val="both"/>
        <w:rPr>
          <w:rFonts w:ascii="Arial" w:hAnsi="Arial" w:cs="Arial"/>
          <w:sz w:val="22"/>
        </w:rPr>
      </w:pPr>
      <w:r>
        <w:rPr>
          <w:rFonts w:ascii="Arial" w:hAnsi="Arial" w:cs="Arial"/>
          <w:sz w:val="22"/>
        </w:rPr>
        <w:t>Aposta per un canvi de tendència en la franja horària del consum majoritari fins a les 19:30h.</w:t>
      </w:r>
    </w:p>
    <w:p w14:paraId="4531AE9C" w14:textId="77777777" w:rsidR="00794DDB" w:rsidRDefault="00794DDB" w:rsidP="00794DDB">
      <w:pPr>
        <w:pStyle w:val="Prrafodelista"/>
        <w:numPr>
          <w:ilvl w:val="0"/>
          <w:numId w:val="25"/>
        </w:numPr>
        <w:tabs>
          <w:tab w:val="left" w:pos="0"/>
        </w:tabs>
        <w:spacing w:line="312" w:lineRule="auto"/>
        <w:ind w:left="284" w:hanging="284"/>
        <w:jc w:val="both"/>
        <w:rPr>
          <w:rFonts w:ascii="Arial" w:hAnsi="Arial" w:cs="Arial"/>
          <w:sz w:val="22"/>
        </w:rPr>
      </w:pPr>
      <w:r>
        <w:rPr>
          <w:rFonts w:ascii="Arial" w:hAnsi="Arial" w:cs="Arial"/>
          <w:sz w:val="22"/>
        </w:rPr>
        <w:t>Compactació horària de forma que els establiments puguin tancar més aviat i es faciliti i es promogui la compra al migdia.</w:t>
      </w:r>
    </w:p>
    <w:p w14:paraId="1E046B6B" w14:textId="77777777" w:rsidR="00794DDB" w:rsidRDefault="00794DDB" w:rsidP="00794DDB">
      <w:pPr>
        <w:pStyle w:val="Prrafodelista"/>
        <w:numPr>
          <w:ilvl w:val="0"/>
          <w:numId w:val="25"/>
        </w:numPr>
        <w:tabs>
          <w:tab w:val="left" w:pos="0"/>
        </w:tabs>
        <w:spacing w:line="312" w:lineRule="auto"/>
        <w:ind w:left="284" w:hanging="284"/>
        <w:jc w:val="both"/>
        <w:rPr>
          <w:rFonts w:ascii="Arial" w:hAnsi="Arial" w:cs="Arial"/>
          <w:sz w:val="22"/>
        </w:rPr>
      </w:pPr>
      <w:r>
        <w:rPr>
          <w:rFonts w:ascii="Arial" w:hAnsi="Arial" w:cs="Arial"/>
          <w:sz w:val="22"/>
        </w:rPr>
        <w:t xml:space="preserve">Foment d’un horari de compra responsable a partir de la modificació dels hàbits de consum de la ciutadania i de l’oferta per part dels comerços, adaptant-se a les noves necessitats i formes de compra. </w:t>
      </w:r>
    </w:p>
    <w:p w14:paraId="2A99AC0F" w14:textId="77777777" w:rsidR="00794DDB" w:rsidRPr="00D45C89" w:rsidRDefault="00794DDB" w:rsidP="00794DDB">
      <w:pPr>
        <w:pStyle w:val="Ttulo1"/>
        <w:spacing w:after="240"/>
        <w:rPr>
          <w:rFonts w:cs="Arial"/>
          <w:szCs w:val="28"/>
        </w:rPr>
      </w:pPr>
      <w:bookmarkStart w:id="76" w:name="_Toc350499923"/>
      <w:r w:rsidRPr="00D45C89">
        <w:rPr>
          <w:rFonts w:cs="Arial"/>
          <w:szCs w:val="28"/>
        </w:rPr>
        <w:t>Mesures facilitadores</w:t>
      </w:r>
      <w:bookmarkEnd w:id="76"/>
    </w:p>
    <w:p w14:paraId="646A7A2A" w14:textId="77777777" w:rsidR="00794DDB" w:rsidRPr="00D45C89"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(segregat per gènere), que tingui en compte els següents aspectes:</w:t>
      </w:r>
    </w:p>
    <w:p w14:paraId="63DD785E"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Els hàbits dels diferents perfils de consumidor i el canvi de dinàmica existent.</w:t>
      </w:r>
    </w:p>
    <w:p w14:paraId="425FA98E"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La capacitat d’adaptació del comerciant i les noves fórmules de compra. </w:t>
      </w:r>
    </w:p>
    <w:p w14:paraId="6AF88CA4" w14:textId="5A7F38EE"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L’ocupació en el sector i en les condicions laborals </w:t>
      </w:r>
      <w:r w:rsidR="00DF37BA">
        <w:rPr>
          <w:rFonts w:ascii="Arial" w:hAnsi="Arial" w:cs="Arial"/>
          <w:sz w:val="22"/>
        </w:rPr>
        <w:t>de les persones treballadores.</w:t>
      </w:r>
    </w:p>
    <w:p w14:paraId="5C386A89"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El desplaçament de les persones treballadores als centres de treball.</w:t>
      </w:r>
    </w:p>
    <w:p w14:paraId="7B5BE674"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L’estacionalitat (diferències entre estiu i hivern) i els dies de la setmana de compra.</w:t>
      </w:r>
    </w:p>
    <w:p w14:paraId="3EAACEA0" w14:textId="4A700F59" w:rsidR="002813AE" w:rsidRPr="002813AE"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La diversitat territorial.</w:t>
      </w:r>
    </w:p>
    <w:p w14:paraId="43DC2634" w14:textId="5B165EEA" w:rsidR="00794DDB" w:rsidRPr="00A14178" w:rsidRDefault="00E3086B" w:rsidP="00794DDB">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Prova</w:t>
      </w:r>
      <w:r w:rsidR="00794DDB" w:rsidRPr="00A14178">
        <w:rPr>
          <w:rFonts w:ascii="Arial" w:hAnsi="Arial" w:cs="Arial"/>
          <w:sz w:val="22"/>
        </w:rPr>
        <w:t xml:space="preserve"> pilot a diferents municipis</w:t>
      </w:r>
      <w:r w:rsidR="00997745">
        <w:rPr>
          <w:rFonts w:ascii="Arial" w:hAnsi="Arial" w:cs="Arial"/>
          <w:sz w:val="22"/>
        </w:rPr>
        <w:t xml:space="preserve"> amb </w:t>
      </w:r>
      <w:r w:rsidR="00794DDB">
        <w:rPr>
          <w:rFonts w:ascii="Arial" w:hAnsi="Arial" w:cs="Arial"/>
          <w:sz w:val="22"/>
        </w:rPr>
        <w:t>realitats</w:t>
      </w:r>
      <w:r w:rsidR="00794DDB" w:rsidRPr="00A14178">
        <w:rPr>
          <w:rFonts w:ascii="Arial" w:hAnsi="Arial" w:cs="Arial"/>
          <w:sz w:val="22"/>
        </w:rPr>
        <w:t xml:space="preserve"> </w:t>
      </w:r>
      <w:r w:rsidR="00997745">
        <w:rPr>
          <w:rFonts w:ascii="Arial" w:hAnsi="Arial" w:cs="Arial"/>
          <w:sz w:val="22"/>
        </w:rPr>
        <w:t xml:space="preserve">diverses </w:t>
      </w:r>
      <w:r w:rsidR="00794DDB" w:rsidRPr="00A14178">
        <w:rPr>
          <w:rFonts w:ascii="Arial" w:hAnsi="Arial" w:cs="Arial"/>
          <w:sz w:val="22"/>
        </w:rPr>
        <w:t xml:space="preserve">per tal de recollir bones pràctiques al voltant de la compactació </w:t>
      </w:r>
      <w:r w:rsidR="00794DDB">
        <w:rPr>
          <w:rFonts w:ascii="Arial" w:hAnsi="Arial" w:cs="Arial"/>
          <w:sz w:val="22"/>
        </w:rPr>
        <w:t xml:space="preserve">i </w:t>
      </w:r>
      <w:r w:rsidR="00794DDB" w:rsidRPr="00A14178">
        <w:rPr>
          <w:rFonts w:ascii="Arial" w:hAnsi="Arial" w:cs="Arial"/>
          <w:sz w:val="22"/>
        </w:rPr>
        <w:t xml:space="preserve">flexibilització horària. </w:t>
      </w:r>
    </w:p>
    <w:p w14:paraId="6FB27559" w14:textId="1F788196" w:rsidR="00794DDB" w:rsidRDefault="002813AE" w:rsidP="00794DDB">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 xml:space="preserve">Campanya </w:t>
      </w:r>
      <w:r w:rsidR="00794DDB" w:rsidRPr="00D45C89">
        <w:rPr>
          <w:rFonts w:ascii="Arial" w:hAnsi="Arial" w:cs="Arial"/>
          <w:sz w:val="22"/>
        </w:rPr>
        <w:t xml:space="preserve">per promoure hàbits </w:t>
      </w:r>
      <w:r w:rsidR="00A00AE8">
        <w:rPr>
          <w:rFonts w:ascii="Arial" w:hAnsi="Arial" w:cs="Arial"/>
          <w:sz w:val="22"/>
        </w:rPr>
        <w:t xml:space="preserve">de compra més responsables, </w:t>
      </w:r>
      <w:r w:rsidR="00794DDB">
        <w:rPr>
          <w:rFonts w:ascii="Arial" w:hAnsi="Arial" w:cs="Arial"/>
          <w:sz w:val="22"/>
        </w:rPr>
        <w:t>sostenibles i saludables, amb distintius per als comerços que promoguin compactaci</w:t>
      </w:r>
      <w:r w:rsidR="00DF37BA">
        <w:rPr>
          <w:rFonts w:ascii="Arial" w:hAnsi="Arial" w:cs="Arial"/>
          <w:sz w:val="22"/>
        </w:rPr>
        <w:t>ó i flexibilitat horària entre les persones treballadores</w:t>
      </w:r>
      <w:r>
        <w:rPr>
          <w:rFonts w:ascii="Arial" w:hAnsi="Arial" w:cs="Arial"/>
          <w:sz w:val="22"/>
        </w:rPr>
        <w:t>.</w:t>
      </w:r>
    </w:p>
    <w:p w14:paraId="2C4CDD15" w14:textId="297C28A4" w:rsidR="00794DDB" w:rsidRPr="0081492E"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lastRenderedPageBreak/>
        <w:t>Campanya adreçada al comerç de proximitat per adaptar-se als nous hàbits de compra i sobre els beneficis de la reforma horària que permeti racionalitzar els horaris.</w:t>
      </w:r>
    </w:p>
    <w:p w14:paraId="35DE6839" w14:textId="77777777" w:rsidR="00794DDB" w:rsidRDefault="00794DDB">
      <w:pPr>
        <w:spacing w:before="0" w:after="0"/>
        <w:jc w:val="left"/>
        <w:rPr>
          <w:b/>
          <w:kern w:val="28"/>
          <w:sz w:val="28"/>
          <w:szCs w:val="28"/>
          <w:lang w:eastAsia="ca-ES"/>
        </w:rPr>
      </w:pPr>
      <w:r>
        <w:rPr>
          <w:szCs w:val="28"/>
        </w:rPr>
        <w:br w:type="page"/>
      </w:r>
    </w:p>
    <w:p w14:paraId="14EEF3D8" w14:textId="2F3A154E" w:rsidR="00BD3ABC" w:rsidRPr="00D45C89" w:rsidRDefault="002B6F6A" w:rsidP="00BD3ABC">
      <w:pPr>
        <w:pStyle w:val="Ttulo1"/>
        <w:spacing w:after="240"/>
        <w:rPr>
          <w:rFonts w:cs="Arial"/>
          <w:szCs w:val="28"/>
        </w:rPr>
      </w:pPr>
      <w:bookmarkStart w:id="77" w:name="_Toc350499924"/>
      <w:r>
        <w:rPr>
          <w:rFonts w:cs="Arial"/>
          <w:szCs w:val="28"/>
        </w:rPr>
        <w:lastRenderedPageBreak/>
        <w:t>CULTURA I OCI (</w:t>
      </w:r>
      <w:r w:rsidR="00BD3ABC">
        <w:rPr>
          <w:rFonts w:cs="Arial"/>
          <w:szCs w:val="28"/>
        </w:rPr>
        <w:t>AUDIOVISUAL</w:t>
      </w:r>
      <w:r>
        <w:rPr>
          <w:rFonts w:cs="Arial"/>
          <w:szCs w:val="28"/>
        </w:rPr>
        <w:t>)</w:t>
      </w:r>
      <w:bookmarkEnd w:id="77"/>
    </w:p>
    <w:p w14:paraId="2E0D538D" w14:textId="50780C3F" w:rsidR="00BD3ABC" w:rsidRPr="000B75BB" w:rsidRDefault="00BD3ABC" w:rsidP="00BD3ABC">
      <w:pPr>
        <w:pStyle w:val="Ttulo2"/>
        <w:spacing w:line="312" w:lineRule="auto"/>
        <w:rPr>
          <w:b w:val="0"/>
          <w:color w:val="auto"/>
          <w:sz w:val="22"/>
        </w:rPr>
      </w:pPr>
      <w:bookmarkStart w:id="78" w:name="_Toc350499925"/>
      <w:r>
        <w:rPr>
          <w:b w:val="0"/>
          <w:color w:val="auto"/>
          <w:sz w:val="22"/>
        </w:rPr>
        <w:t xml:space="preserve">Els serveis audiovisuals a Catalunya ocupen a més de 13.000 persones, amb més 1.900 empreses i més de 2.000 establiments. Més de 4 milions de persones consumeixen 2 hores i 20 minuts de televisió diàries (i 1.700.000 persones superen aquest consum). </w:t>
      </w:r>
      <w:r w:rsidRPr="000B75BB">
        <w:rPr>
          <w:b w:val="0"/>
          <w:color w:val="auto"/>
          <w:sz w:val="22"/>
        </w:rPr>
        <w:t>La mitjana diària de consum de ràdio és de 101 minut</w:t>
      </w:r>
      <w:r w:rsidR="003F5786">
        <w:rPr>
          <w:b w:val="0"/>
          <w:color w:val="auto"/>
          <w:sz w:val="22"/>
        </w:rPr>
        <w:t>s</w:t>
      </w:r>
      <w:r w:rsidRPr="000B75BB">
        <w:rPr>
          <w:b w:val="0"/>
          <w:color w:val="auto"/>
          <w:sz w:val="22"/>
        </w:rPr>
        <w:t xml:space="preserve"> i d’Internet 160 minuts.</w:t>
      </w:r>
      <w:r>
        <w:rPr>
          <w:b w:val="0"/>
          <w:color w:val="auto"/>
          <w:sz w:val="22"/>
        </w:rPr>
        <w:t xml:space="preserve"> La penetració de la televisió és d’un 84%, la ràdio un 59% i Internet un 77%.</w:t>
      </w:r>
      <w:bookmarkEnd w:id="78"/>
      <w:r>
        <w:rPr>
          <w:b w:val="0"/>
          <w:color w:val="auto"/>
          <w:sz w:val="22"/>
        </w:rPr>
        <w:t xml:space="preserve"> </w:t>
      </w:r>
    </w:p>
    <w:p w14:paraId="504B16E6" w14:textId="77777777" w:rsidR="00BD3ABC" w:rsidRPr="00D45C89" w:rsidRDefault="00BD3ABC" w:rsidP="00BD3ABC">
      <w:pPr>
        <w:pStyle w:val="Ttulo1"/>
        <w:spacing w:after="240"/>
        <w:rPr>
          <w:rFonts w:cs="Arial"/>
          <w:szCs w:val="28"/>
        </w:rPr>
      </w:pPr>
      <w:bookmarkStart w:id="79" w:name="_Toc350499926"/>
      <w:r w:rsidRPr="00D45C89">
        <w:rPr>
          <w:rFonts w:cs="Arial"/>
          <w:szCs w:val="28"/>
        </w:rPr>
        <w:t>Compromís</w:t>
      </w:r>
      <w:bookmarkEnd w:id="79"/>
    </w:p>
    <w:p w14:paraId="6BBA44C0" w14:textId="77777777" w:rsidR="00BD3ABC" w:rsidRPr="00D45C89" w:rsidRDefault="00BD3ABC" w:rsidP="00BD3ABC">
      <w:pPr>
        <w:pStyle w:val="Ttulo2"/>
        <w:spacing w:line="312" w:lineRule="auto"/>
        <w:rPr>
          <w:b w:val="0"/>
          <w:color w:val="auto"/>
          <w:sz w:val="22"/>
        </w:rPr>
      </w:pPr>
      <w:bookmarkStart w:id="80" w:name="_Toc350499927"/>
      <w:r>
        <w:rPr>
          <w:b w:val="0"/>
          <w:color w:val="auto"/>
          <w:sz w:val="22"/>
        </w:rPr>
        <w:t>Els sector audiovisual català projecta</w:t>
      </w:r>
      <w:r w:rsidRPr="00D45C89">
        <w:rPr>
          <w:b w:val="0"/>
          <w:color w:val="auto"/>
          <w:sz w:val="22"/>
        </w:rPr>
        <w:t xml:space="preserve"> la reforma horària </w:t>
      </w:r>
      <w:r>
        <w:rPr>
          <w:b w:val="0"/>
          <w:color w:val="auto"/>
          <w:sz w:val="22"/>
        </w:rPr>
        <w:t xml:space="preserve">partint del </w:t>
      </w:r>
      <w:r w:rsidRPr="00D45C89">
        <w:rPr>
          <w:b w:val="0"/>
          <w:color w:val="auto"/>
          <w:sz w:val="22"/>
        </w:rPr>
        <w:t>principi de promoció de la salut</w:t>
      </w:r>
      <w:r>
        <w:rPr>
          <w:b w:val="0"/>
          <w:color w:val="auto"/>
          <w:sz w:val="22"/>
        </w:rPr>
        <w:t xml:space="preserve"> de la ciutadania (consumidors) i de les persones treballadores del sector, per </w:t>
      </w:r>
      <w:r w:rsidRPr="00472317">
        <w:rPr>
          <w:b w:val="0"/>
          <w:color w:val="auto"/>
          <w:sz w:val="22"/>
        </w:rPr>
        <w:t>aconseguir el respecte dels ritmes circadiaris</w:t>
      </w:r>
      <w:r>
        <w:rPr>
          <w:b w:val="0"/>
          <w:color w:val="auto"/>
          <w:sz w:val="22"/>
        </w:rPr>
        <w:t xml:space="preserve"> pel que fa</w:t>
      </w:r>
      <w:r w:rsidRPr="00472317">
        <w:rPr>
          <w:b w:val="0"/>
          <w:color w:val="auto"/>
          <w:sz w:val="22"/>
        </w:rPr>
        <w:t xml:space="preserve"> temps d’activitat, d’àpats i de descans</w:t>
      </w:r>
      <w:r>
        <w:rPr>
          <w:b w:val="0"/>
          <w:color w:val="auto"/>
          <w:sz w:val="22"/>
        </w:rPr>
        <w:t xml:space="preserve"> (horaris saludables).</w:t>
      </w:r>
      <w:bookmarkEnd w:id="80"/>
    </w:p>
    <w:p w14:paraId="63EC79BA" w14:textId="77777777" w:rsidR="00BD3ABC" w:rsidRPr="00D45C89" w:rsidRDefault="00BD3ABC" w:rsidP="00BD3ABC">
      <w:pPr>
        <w:pStyle w:val="Ttulo1"/>
        <w:spacing w:after="240"/>
        <w:rPr>
          <w:rFonts w:cs="Arial"/>
          <w:szCs w:val="28"/>
        </w:rPr>
      </w:pPr>
      <w:bookmarkStart w:id="81" w:name="_Toc350499928"/>
      <w:r w:rsidRPr="00D45C89">
        <w:rPr>
          <w:rFonts w:cs="Arial"/>
          <w:szCs w:val="28"/>
        </w:rPr>
        <w:t>Proposta</w:t>
      </w:r>
      <w:bookmarkEnd w:id="81"/>
    </w:p>
    <w:p w14:paraId="0206B7B4" w14:textId="00795BD9" w:rsidR="00BD3ABC" w:rsidRDefault="00BD3ABC" w:rsidP="00794DDB">
      <w:pPr>
        <w:pStyle w:val="Prrafodelista"/>
        <w:numPr>
          <w:ilvl w:val="0"/>
          <w:numId w:val="26"/>
        </w:numPr>
        <w:tabs>
          <w:tab w:val="left" w:pos="0"/>
        </w:tabs>
        <w:spacing w:line="312" w:lineRule="auto"/>
        <w:ind w:left="284" w:hanging="284"/>
        <w:jc w:val="both"/>
        <w:rPr>
          <w:rFonts w:ascii="Arial" w:hAnsi="Arial" w:cs="Arial"/>
          <w:sz w:val="22"/>
        </w:rPr>
      </w:pPr>
      <w:r w:rsidRPr="000B75BB">
        <w:rPr>
          <w:rFonts w:ascii="Arial" w:hAnsi="Arial" w:cs="Arial"/>
          <w:sz w:val="22"/>
        </w:rPr>
        <w:t xml:space="preserve">Establiment </w:t>
      </w:r>
      <w:r>
        <w:rPr>
          <w:rFonts w:ascii="Arial" w:hAnsi="Arial" w:cs="Arial"/>
          <w:sz w:val="22"/>
        </w:rPr>
        <w:t xml:space="preserve">progressiu </w:t>
      </w:r>
      <w:r w:rsidRPr="000B75BB">
        <w:rPr>
          <w:rFonts w:ascii="Arial" w:hAnsi="Arial" w:cs="Arial"/>
          <w:sz w:val="22"/>
        </w:rPr>
        <w:t>com a</w:t>
      </w:r>
      <w:r w:rsidRPr="00EA2F2E">
        <w:rPr>
          <w:rFonts w:ascii="Arial" w:hAnsi="Arial" w:cs="Arial"/>
          <w:sz w:val="22"/>
        </w:rPr>
        <w:t xml:space="preserve"> hora punta </w:t>
      </w:r>
      <w:r w:rsidR="003F5786">
        <w:rPr>
          <w:rFonts w:ascii="Arial" w:hAnsi="Arial" w:cs="Arial"/>
          <w:sz w:val="22"/>
        </w:rPr>
        <w:t xml:space="preserve">de la programació dels prestadors de serveis de comunicació audiovisual que utilitzen l’espectre radioelèctric a l’empara d’una llicència atorgada pel Consell de l’Audiovisual de Catalunya d’acord amb la Llei 22/2005 </w:t>
      </w:r>
      <w:r w:rsidRPr="000B75BB">
        <w:rPr>
          <w:rFonts w:ascii="Arial" w:hAnsi="Arial" w:cs="Arial"/>
          <w:sz w:val="22"/>
        </w:rPr>
        <w:t>la fra</w:t>
      </w:r>
      <w:r w:rsidR="00615680">
        <w:rPr>
          <w:rFonts w:ascii="Arial" w:hAnsi="Arial" w:cs="Arial"/>
          <w:sz w:val="22"/>
        </w:rPr>
        <w:t>nja horària de 20:00h a 23:00h</w:t>
      </w:r>
      <w:r>
        <w:rPr>
          <w:rFonts w:ascii="Arial" w:hAnsi="Arial" w:cs="Arial"/>
          <w:sz w:val="22"/>
        </w:rPr>
        <w:t>, tenint en compte la seva capacitat competitiva.</w:t>
      </w:r>
    </w:p>
    <w:p w14:paraId="56C233C7" w14:textId="6EC61E73" w:rsidR="00BD3ABC" w:rsidRDefault="00BD3ABC" w:rsidP="00794DDB">
      <w:pPr>
        <w:pStyle w:val="Prrafodelista"/>
        <w:numPr>
          <w:ilvl w:val="0"/>
          <w:numId w:val="26"/>
        </w:numPr>
        <w:tabs>
          <w:tab w:val="left" w:pos="0"/>
        </w:tabs>
        <w:spacing w:line="312" w:lineRule="auto"/>
        <w:ind w:left="284" w:hanging="284"/>
        <w:jc w:val="both"/>
        <w:rPr>
          <w:rFonts w:ascii="Arial" w:hAnsi="Arial" w:cs="Arial"/>
          <w:sz w:val="22"/>
        </w:rPr>
      </w:pPr>
      <w:r>
        <w:rPr>
          <w:rFonts w:ascii="Arial" w:hAnsi="Arial" w:cs="Arial"/>
          <w:sz w:val="22"/>
        </w:rPr>
        <w:t>Promoció de</w:t>
      </w:r>
      <w:r w:rsidRPr="000B75BB">
        <w:rPr>
          <w:rFonts w:ascii="Arial" w:hAnsi="Arial" w:cs="Arial"/>
          <w:sz w:val="22"/>
        </w:rPr>
        <w:t xml:space="preserve"> l’avançament </w:t>
      </w:r>
      <w:r>
        <w:rPr>
          <w:rFonts w:ascii="Arial" w:hAnsi="Arial" w:cs="Arial"/>
          <w:sz w:val="22"/>
        </w:rPr>
        <w:t xml:space="preserve">progressiu </w:t>
      </w:r>
      <w:r w:rsidRPr="000B75BB">
        <w:rPr>
          <w:rFonts w:ascii="Arial" w:hAnsi="Arial" w:cs="Arial"/>
          <w:sz w:val="22"/>
        </w:rPr>
        <w:t xml:space="preserve">dels </w:t>
      </w:r>
      <w:r>
        <w:rPr>
          <w:rFonts w:ascii="Arial" w:hAnsi="Arial" w:cs="Arial"/>
          <w:sz w:val="22"/>
        </w:rPr>
        <w:t xml:space="preserve">horaris dels </w:t>
      </w:r>
      <w:r w:rsidRPr="000B75BB">
        <w:rPr>
          <w:rFonts w:ascii="Arial" w:hAnsi="Arial" w:cs="Arial"/>
          <w:sz w:val="22"/>
        </w:rPr>
        <w:t>espais informatius</w:t>
      </w:r>
      <w:r>
        <w:rPr>
          <w:rFonts w:ascii="Arial" w:hAnsi="Arial" w:cs="Arial"/>
          <w:sz w:val="22"/>
        </w:rPr>
        <w:t xml:space="preserve"> de</w:t>
      </w:r>
      <w:r w:rsidR="003F5786">
        <w:rPr>
          <w:rFonts w:ascii="Arial" w:hAnsi="Arial" w:cs="Arial"/>
          <w:sz w:val="22"/>
        </w:rPr>
        <w:t>ls prestadors de serveis de comunicació audiovisual que utilitzen l’espectre radioelèctric a l’empara d’una llicència atorgada pel Consell de l’Audiovisual de Catalunya d’acord amb la Llei 22/2005</w:t>
      </w:r>
      <w:r>
        <w:rPr>
          <w:rFonts w:ascii="Arial" w:hAnsi="Arial" w:cs="Arial"/>
          <w:sz w:val="22"/>
        </w:rPr>
        <w:t xml:space="preserve">. </w:t>
      </w:r>
    </w:p>
    <w:p w14:paraId="73494CC2" w14:textId="77777777" w:rsidR="00BD3ABC" w:rsidRPr="00EA2F2E" w:rsidRDefault="00BD3ABC" w:rsidP="00794DDB">
      <w:pPr>
        <w:pStyle w:val="Prrafodelista"/>
        <w:numPr>
          <w:ilvl w:val="0"/>
          <w:numId w:val="26"/>
        </w:numPr>
        <w:tabs>
          <w:tab w:val="left" w:pos="0"/>
        </w:tabs>
        <w:spacing w:line="312" w:lineRule="auto"/>
        <w:ind w:left="284" w:hanging="284"/>
        <w:jc w:val="both"/>
        <w:rPr>
          <w:rFonts w:ascii="Arial" w:hAnsi="Arial" w:cs="Arial"/>
          <w:sz w:val="22"/>
        </w:rPr>
      </w:pPr>
      <w:r>
        <w:rPr>
          <w:rFonts w:ascii="Arial" w:hAnsi="Arial" w:cs="Arial"/>
          <w:sz w:val="22"/>
        </w:rPr>
        <w:t xml:space="preserve">Programació horària que tingui en compte el públic objectiu, especialment en el cas d’infants i adolescents. </w:t>
      </w:r>
    </w:p>
    <w:p w14:paraId="5E129BCC" w14:textId="77777777" w:rsidR="00BD3ABC" w:rsidRPr="00D45C89" w:rsidRDefault="00BD3ABC" w:rsidP="00BD3ABC">
      <w:pPr>
        <w:pStyle w:val="Ttulo1"/>
        <w:spacing w:after="240"/>
        <w:rPr>
          <w:rFonts w:cs="Arial"/>
          <w:szCs w:val="28"/>
        </w:rPr>
      </w:pPr>
      <w:bookmarkStart w:id="82" w:name="_Toc350499929"/>
      <w:r w:rsidRPr="00D45C89">
        <w:rPr>
          <w:rFonts w:cs="Arial"/>
          <w:szCs w:val="28"/>
        </w:rPr>
        <w:t>Mesures facilitadores</w:t>
      </w:r>
      <w:bookmarkEnd w:id="82"/>
    </w:p>
    <w:p w14:paraId="0AEFBB8D" w14:textId="77777777" w:rsidR="00BD3ABC" w:rsidRPr="00D45C89"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(segregat per gènere), que tingui en compte els següents aspectes:</w:t>
      </w:r>
    </w:p>
    <w:p w14:paraId="29FACCEB" w14:textId="63CB0493" w:rsidR="00BD3ABC" w:rsidRDefault="00BD3ABC" w:rsidP="00BD3ABC">
      <w:pPr>
        <w:pStyle w:val="Prrafodelista"/>
        <w:numPr>
          <w:ilvl w:val="0"/>
          <w:numId w:val="13"/>
        </w:numPr>
        <w:tabs>
          <w:tab w:val="left" w:pos="0"/>
        </w:tabs>
        <w:spacing w:line="312" w:lineRule="auto"/>
        <w:ind w:left="720"/>
        <w:jc w:val="both"/>
        <w:rPr>
          <w:rFonts w:ascii="Arial" w:hAnsi="Arial" w:cs="Arial"/>
          <w:sz w:val="22"/>
        </w:rPr>
      </w:pPr>
      <w:r w:rsidRPr="000B75BB">
        <w:rPr>
          <w:rFonts w:ascii="Arial" w:hAnsi="Arial" w:cs="Arial"/>
          <w:sz w:val="22"/>
        </w:rPr>
        <w:t xml:space="preserve">Costos econòmics </w:t>
      </w:r>
      <w:r w:rsidR="008A0F47">
        <w:rPr>
          <w:rFonts w:ascii="Arial" w:hAnsi="Arial" w:cs="Arial"/>
          <w:sz w:val="22"/>
        </w:rPr>
        <w:t xml:space="preserve">pels operadors </w:t>
      </w:r>
      <w:r w:rsidRPr="000B75BB">
        <w:rPr>
          <w:rFonts w:ascii="Arial" w:hAnsi="Arial" w:cs="Arial"/>
          <w:sz w:val="22"/>
        </w:rPr>
        <w:t>per l’avançament de</w:t>
      </w:r>
      <w:r w:rsidR="008A0F47">
        <w:rPr>
          <w:rFonts w:ascii="Arial" w:hAnsi="Arial" w:cs="Arial"/>
          <w:sz w:val="22"/>
        </w:rPr>
        <w:t xml:space="preserve"> les </w:t>
      </w:r>
      <w:r w:rsidRPr="000B75BB">
        <w:rPr>
          <w:rFonts w:ascii="Arial" w:hAnsi="Arial" w:cs="Arial"/>
          <w:sz w:val="22"/>
        </w:rPr>
        <w:t>notícies i pel canvi d’horaris de</w:t>
      </w:r>
      <w:r>
        <w:rPr>
          <w:rFonts w:ascii="Arial" w:hAnsi="Arial" w:cs="Arial"/>
          <w:sz w:val="22"/>
        </w:rPr>
        <w:t xml:space="preserve"> l’hora punta.</w:t>
      </w:r>
    </w:p>
    <w:p w14:paraId="15940BCC" w14:textId="77777777" w:rsidR="00BD3ABC" w:rsidRDefault="00BD3ABC" w:rsidP="00BD3ABC">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Conseqüències per als altres mitjans de comunicació de l’espai audiovisual català de l’avançament dels horaris de la Televisió de Catalunya.</w:t>
      </w:r>
    </w:p>
    <w:p w14:paraId="6B953BF7" w14:textId="185A5AB7" w:rsidR="00BD3ABC" w:rsidRPr="000B75BB" w:rsidRDefault="00BD3ABC" w:rsidP="00BD3ABC">
      <w:pPr>
        <w:pStyle w:val="Prrafodelista"/>
        <w:numPr>
          <w:ilvl w:val="0"/>
          <w:numId w:val="13"/>
        </w:numPr>
        <w:tabs>
          <w:tab w:val="left" w:pos="0"/>
        </w:tabs>
        <w:spacing w:line="312" w:lineRule="auto"/>
        <w:ind w:left="720"/>
        <w:jc w:val="both"/>
        <w:rPr>
          <w:rFonts w:ascii="Arial" w:hAnsi="Arial" w:cs="Arial"/>
          <w:sz w:val="22"/>
        </w:rPr>
      </w:pPr>
      <w:r w:rsidRPr="000B75BB">
        <w:rPr>
          <w:rFonts w:ascii="Arial" w:hAnsi="Arial" w:cs="Arial"/>
          <w:sz w:val="22"/>
        </w:rPr>
        <w:t>Beneficis per a la ciutadania i per a les persones treballadores de</w:t>
      </w:r>
      <w:r w:rsidR="008A0F47">
        <w:rPr>
          <w:rFonts w:ascii="Arial" w:hAnsi="Arial" w:cs="Arial"/>
          <w:sz w:val="22"/>
        </w:rPr>
        <w:t xml:space="preserve">ls operadors </w:t>
      </w:r>
      <w:r w:rsidRPr="000B75BB">
        <w:rPr>
          <w:rFonts w:ascii="Arial" w:hAnsi="Arial" w:cs="Arial"/>
          <w:sz w:val="22"/>
        </w:rPr>
        <w:t>pel canvi d’horaris (temps de descans).</w:t>
      </w:r>
    </w:p>
    <w:p w14:paraId="11F2934D" w14:textId="137D4E98" w:rsidR="00BD3ABC" w:rsidRDefault="008A0F47" w:rsidP="00BD3ABC">
      <w:pPr>
        <w:pStyle w:val="Prrafodelista"/>
        <w:numPr>
          <w:ilvl w:val="0"/>
          <w:numId w:val="12"/>
        </w:numPr>
        <w:tabs>
          <w:tab w:val="left" w:pos="0"/>
        </w:tabs>
        <w:spacing w:line="312" w:lineRule="auto"/>
        <w:ind w:left="426" w:hanging="426"/>
        <w:jc w:val="both"/>
        <w:rPr>
          <w:rFonts w:ascii="Arial" w:hAnsi="Arial" w:cs="Arial"/>
          <w:sz w:val="22"/>
        </w:rPr>
      </w:pPr>
      <w:r w:rsidRPr="008A0F47">
        <w:rPr>
          <w:rFonts w:ascii="Arial" w:hAnsi="Arial" w:cs="Arial"/>
          <w:sz w:val="22"/>
        </w:rPr>
        <w:t xml:space="preserve">Incorporació dels principis </w:t>
      </w:r>
      <w:r w:rsidR="0050328A">
        <w:rPr>
          <w:rFonts w:ascii="Arial" w:hAnsi="Arial" w:cs="Arial"/>
          <w:sz w:val="22"/>
        </w:rPr>
        <w:t xml:space="preserve">i valors </w:t>
      </w:r>
      <w:r w:rsidRPr="008A0F47">
        <w:rPr>
          <w:rFonts w:ascii="Arial" w:hAnsi="Arial" w:cs="Arial"/>
          <w:sz w:val="22"/>
        </w:rPr>
        <w:t>de la reforma horària, de forma transversal, en la programació dels operadors, de forma especial als programes per a infants i adolescents, sobre les conseqüències sobre la salut</w:t>
      </w:r>
      <w:r w:rsidR="00BD3ABC" w:rsidRPr="008A0F47">
        <w:rPr>
          <w:rFonts w:ascii="Arial" w:hAnsi="Arial" w:cs="Arial"/>
          <w:sz w:val="22"/>
        </w:rPr>
        <w:t xml:space="preserve"> per la manca d’hores de son (consum responsable).</w:t>
      </w:r>
    </w:p>
    <w:p w14:paraId="185845BB" w14:textId="60375A0E" w:rsidR="00562B98" w:rsidRPr="008A0F47" w:rsidRDefault="00562B98" w:rsidP="00BD3ABC">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 xml:space="preserve">Convocatòria d’una taula </w:t>
      </w:r>
      <w:r w:rsidR="0050328A">
        <w:rPr>
          <w:rFonts w:ascii="Arial" w:hAnsi="Arial" w:cs="Arial"/>
          <w:sz w:val="22"/>
        </w:rPr>
        <w:t xml:space="preserve">extraordinària </w:t>
      </w:r>
      <w:r>
        <w:rPr>
          <w:rFonts w:ascii="Arial" w:hAnsi="Arial" w:cs="Arial"/>
          <w:sz w:val="22"/>
        </w:rPr>
        <w:t>amb els diferents operadors</w:t>
      </w:r>
      <w:r w:rsidR="0050328A">
        <w:rPr>
          <w:rFonts w:ascii="Arial" w:hAnsi="Arial" w:cs="Arial"/>
          <w:sz w:val="22"/>
        </w:rPr>
        <w:t xml:space="preserve"> per pactar uns acords i pautes de Responsabilitat Social Corporativa i reforma horària. </w:t>
      </w:r>
    </w:p>
    <w:p w14:paraId="32CAB755" w14:textId="25E7F852" w:rsidR="00BD3ABC" w:rsidRDefault="00BD3ABC">
      <w:pPr>
        <w:spacing w:before="0" w:after="0"/>
        <w:jc w:val="left"/>
      </w:pPr>
      <w:r>
        <w:br w:type="page"/>
      </w:r>
    </w:p>
    <w:p w14:paraId="7FD77BC2" w14:textId="107FE096" w:rsidR="00BD3ABC" w:rsidRPr="00D45C89" w:rsidRDefault="00794DDB" w:rsidP="00BD3ABC">
      <w:pPr>
        <w:pStyle w:val="Ttulo1"/>
        <w:spacing w:after="240"/>
        <w:rPr>
          <w:rFonts w:cs="Arial"/>
          <w:szCs w:val="28"/>
        </w:rPr>
      </w:pPr>
      <w:bookmarkStart w:id="83" w:name="_Toc350499930"/>
      <w:r>
        <w:rPr>
          <w:rFonts w:cs="Arial"/>
          <w:szCs w:val="28"/>
        </w:rPr>
        <w:lastRenderedPageBreak/>
        <w:t>CULTURA I OCI (ASSOCIACIONISME)</w:t>
      </w:r>
      <w:bookmarkEnd w:id="83"/>
    </w:p>
    <w:p w14:paraId="08B3ADC0" w14:textId="77777777" w:rsidR="00BD3ABC" w:rsidRPr="00362C15" w:rsidRDefault="00BD3ABC" w:rsidP="00BD3ABC">
      <w:pPr>
        <w:widowControl w:val="0"/>
        <w:tabs>
          <w:tab w:val="left" w:pos="312"/>
        </w:tabs>
        <w:autoSpaceDE w:val="0"/>
        <w:autoSpaceDN w:val="0"/>
        <w:adjustRightInd w:val="0"/>
        <w:spacing w:line="312" w:lineRule="auto"/>
      </w:pPr>
      <w:r>
        <w:t>El dèficit en temps de lliure disposició personal té conseqüències greus tant en la reducció de pràctiques culturals com en l’àmbit de la participació social. L’actual desorganització horària impedeix que moltes persones –especialment determinades franges d’edat i segments poblacionals com les dones o adults amb càrregues familiars– puguin implicar-se en projectes comunitaris o desenvolupar activitats cíviques i/o polítiques. Tot i així la c</w:t>
      </w:r>
      <w:r w:rsidRPr="00362C15">
        <w:t>ultura</w:t>
      </w:r>
      <w:r>
        <w:t>, la vida comunitària, l’associacionisme, el tercer sector i les organitzacions empresarials de cultura de proximitat representen</w:t>
      </w:r>
      <w:r w:rsidRPr="00362C15">
        <w:t xml:space="preserve">, de forma aproximada, prop del 6% del PIB en total. </w:t>
      </w:r>
    </w:p>
    <w:p w14:paraId="701D645B" w14:textId="77777777" w:rsidR="00BD3ABC" w:rsidRPr="00D45C89" w:rsidRDefault="00BD3ABC" w:rsidP="00BD3ABC">
      <w:pPr>
        <w:pStyle w:val="Ttulo1"/>
        <w:spacing w:after="240"/>
        <w:rPr>
          <w:rFonts w:cs="Arial"/>
          <w:szCs w:val="28"/>
        </w:rPr>
      </w:pPr>
      <w:bookmarkStart w:id="84" w:name="_Toc350499931"/>
      <w:r w:rsidRPr="00D45C89">
        <w:rPr>
          <w:rFonts w:cs="Arial"/>
          <w:szCs w:val="28"/>
        </w:rPr>
        <w:t>Compromís</w:t>
      </w:r>
      <w:bookmarkEnd w:id="84"/>
    </w:p>
    <w:p w14:paraId="329FED72" w14:textId="77777777" w:rsidR="00BD3ABC" w:rsidRDefault="00BD3ABC" w:rsidP="00BD3ABC">
      <w:pPr>
        <w:pStyle w:val="Ttulo2"/>
        <w:spacing w:line="312" w:lineRule="auto"/>
        <w:rPr>
          <w:b w:val="0"/>
          <w:color w:val="auto"/>
          <w:sz w:val="22"/>
        </w:rPr>
      </w:pPr>
      <w:bookmarkStart w:id="85" w:name="_Toc350499932"/>
      <w:r>
        <w:rPr>
          <w:b w:val="0"/>
          <w:color w:val="auto"/>
          <w:sz w:val="22"/>
        </w:rPr>
        <w:t>Les organitzacions d’associacionisme i tercer sector social i cultural i les organitzacions empresarials de cultura de proximitat projecten</w:t>
      </w:r>
      <w:r w:rsidRPr="00D45C89">
        <w:rPr>
          <w:b w:val="0"/>
          <w:color w:val="auto"/>
          <w:sz w:val="22"/>
        </w:rPr>
        <w:t xml:space="preserve"> impulsar la reforma horària </w:t>
      </w:r>
      <w:r>
        <w:rPr>
          <w:b w:val="0"/>
          <w:color w:val="auto"/>
          <w:sz w:val="22"/>
        </w:rPr>
        <w:t xml:space="preserve">partint del </w:t>
      </w:r>
      <w:r w:rsidRPr="00D45C89">
        <w:rPr>
          <w:b w:val="0"/>
          <w:color w:val="auto"/>
          <w:sz w:val="22"/>
        </w:rPr>
        <w:t>principi de promoció de la salut</w:t>
      </w:r>
      <w:r>
        <w:rPr>
          <w:b w:val="0"/>
          <w:color w:val="auto"/>
          <w:sz w:val="22"/>
        </w:rPr>
        <w:t xml:space="preserve">, per </w:t>
      </w:r>
      <w:r w:rsidRPr="00472317">
        <w:rPr>
          <w:b w:val="0"/>
          <w:color w:val="auto"/>
          <w:sz w:val="22"/>
        </w:rPr>
        <w:t>aconseguir el respecte dels ritmes circadiaris</w:t>
      </w:r>
      <w:r>
        <w:rPr>
          <w:b w:val="0"/>
          <w:color w:val="auto"/>
          <w:sz w:val="22"/>
        </w:rPr>
        <w:t xml:space="preserve"> pel que fa al</w:t>
      </w:r>
      <w:r w:rsidRPr="00472317">
        <w:rPr>
          <w:b w:val="0"/>
          <w:color w:val="auto"/>
          <w:sz w:val="22"/>
        </w:rPr>
        <w:t xml:space="preserve"> temps d’activitat, d’àpats i de descans</w:t>
      </w:r>
      <w:r>
        <w:rPr>
          <w:b w:val="0"/>
          <w:color w:val="auto"/>
          <w:sz w:val="22"/>
        </w:rPr>
        <w:t xml:space="preserve"> (franja horària </w:t>
      </w:r>
      <w:r w:rsidRPr="006C28B8">
        <w:rPr>
          <w:b w:val="0"/>
          <w:color w:val="auto"/>
          <w:sz w:val="22"/>
        </w:rPr>
        <w:t>saludable).</w:t>
      </w:r>
      <w:bookmarkEnd w:id="85"/>
      <w:r w:rsidRPr="006C28B8">
        <w:rPr>
          <w:b w:val="0"/>
          <w:color w:val="auto"/>
          <w:sz w:val="22"/>
        </w:rPr>
        <w:t xml:space="preserve"> </w:t>
      </w:r>
    </w:p>
    <w:p w14:paraId="3C6507F4" w14:textId="77777777" w:rsidR="00BD3ABC" w:rsidRPr="006C28B8" w:rsidRDefault="00BD3ABC" w:rsidP="00BD3ABC">
      <w:pPr>
        <w:pStyle w:val="Ttulo2"/>
        <w:spacing w:line="312" w:lineRule="auto"/>
        <w:rPr>
          <w:b w:val="0"/>
          <w:color w:val="auto"/>
          <w:sz w:val="22"/>
        </w:rPr>
      </w:pPr>
      <w:bookmarkStart w:id="86" w:name="_Toc350499933"/>
      <w:r>
        <w:rPr>
          <w:b w:val="0"/>
          <w:color w:val="auto"/>
          <w:sz w:val="22"/>
        </w:rPr>
        <w:t xml:space="preserve">També cal garantir un compromís vers </w:t>
      </w:r>
      <w:r w:rsidRPr="006C28B8">
        <w:rPr>
          <w:b w:val="0"/>
          <w:color w:val="auto"/>
          <w:sz w:val="22"/>
        </w:rPr>
        <w:t xml:space="preserve">la qualitat </w:t>
      </w:r>
      <w:r>
        <w:rPr>
          <w:b w:val="0"/>
          <w:color w:val="auto"/>
          <w:sz w:val="22"/>
        </w:rPr>
        <w:t>de la participació i/o del servei ofert, promovent noves formes d’organització i gestió del capital humà.</w:t>
      </w:r>
      <w:bookmarkEnd w:id="86"/>
    </w:p>
    <w:p w14:paraId="0AEEF7CE" w14:textId="77777777" w:rsidR="00BD3ABC" w:rsidRPr="00D45C89" w:rsidRDefault="00BD3ABC" w:rsidP="00BD3ABC">
      <w:pPr>
        <w:pStyle w:val="Ttulo1"/>
        <w:spacing w:after="240"/>
        <w:rPr>
          <w:rFonts w:cs="Arial"/>
          <w:szCs w:val="28"/>
        </w:rPr>
      </w:pPr>
      <w:bookmarkStart w:id="87" w:name="_Toc350499934"/>
      <w:r w:rsidRPr="00D45C89">
        <w:rPr>
          <w:rFonts w:cs="Arial"/>
          <w:szCs w:val="28"/>
        </w:rPr>
        <w:t>Proposta</w:t>
      </w:r>
      <w:bookmarkEnd w:id="87"/>
    </w:p>
    <w:p w14:paraId="0CA55D5A" w14:textId="77777777" w:rsidR="00BD3ABC" w:rsidRDefault="00BD3ABC" w:rsidP="00615680">
      <w:pPr>
        <w:pStyle w:val="Prrafodelista"/>
        <w:numPr>
          <w:ilvl w:val="0"/>
          <w:numId w:val="27"/>
        </w:numPr>
        <w:tabs>
          <w:tab w:val="left" w:pos="0"/>
        </w:tabs>
        <w:spacing w:line="312" w:lineRule="auto"/>
        <w:ind w:left="284" w:hanging="284"/>
        <w:jc w:val="both"/>
        <w:rPr>
          <w:rFonts w:ascii="Arial" w:hAnsi="Arial" w:cs="Arial"/>
          <w:sz w:val="22"/>
        </w:rPr>
      </w:pPr>
      <w:r>
        <w:rPr>
          <w:rFonts w:ascii="Arial" w:hAnsi="Arial" w:cs="Arial"/>
          <w:sz w:val="22"/>
        </w:rPr>
        <w:t xml:space="preserve">Millora dels processos interns de treball a les organitzacions del sector per tal d’augmentar l’eficiència i la qualitat en el seu funcionament. </w:t>
      </w:r>
    </w:p>
    <w:p w14:paraId="3EFAEC0F" w14:textId="77777777" w:rsidR="00BD3ABC" w:rsidRDefault="00BD3ABC" w:rsidP="00615680">
      <w:pPr>
        <w:pStyle w:val="Prrafodelista"/>
        <w:numPr>
          <w:ilvl w:val="0"/>
          <w:numId w:val="27"/>
        </w:numPr>
        <w:tabs>
          <w:tab w:val="left" w:pos="0"/>
        </w:tabs>
        <w:spacing w:line="312" w:lineRule="auto"/>
        <w:ind w:left="284" w:hanging="284"/>
        <w:jc w:val="both"/>
        <w:rPr>
          <w:rFonts w:ascii="Arial" w:hAnsi="Arial" w:cs="Arial"/>
          <w:sz w:val="22"/>
        </w:rPr>
      </w:pPr>
      <w:r>
        <w:rPr>
          <w:rFonts w:ascii="Arial" w:hAnsi="Arial" w:cs="Arial"/>
          <w:sz w:val="22"/>
        </w:rPr>
        <w:t>G</w:t>
      </w:r>
      <w:r w:rsidRPr="00A63824">
        <w:rPr>
          <w:rFonts w:ascii="Arial" w:hAnsi="Arial" w:cs="Arial"/>
          <w:sz w:val="22"/>
        </w:rPr>
        <w:t xml:space="preserve">eneralització </w:t>
      </w:r>
      <w:r>
        <w:rPr>
          <w:rFonts w:ascii="Arial" w:hAnsi="Arial" w:cs="Arial"/>
          <w:sz w:val="22"/>
        </w:rPr>
        <w:t xml:space="preserve">dels àpats </w:t>
      </w:r>
      <w:r w:rsidRPr="00A63824">
        <w:rPr>
          <w:rFonts w:ascii="Arial" w:hAnsi="Arial" w:cs="Arial"/>
          <w:sz w:val="22"/>
        </w:rPr>
        <w:t>en una franja horària saludable</w:t>
      </w:r>
      <w:r>
        <w:rPr>
          <w:rFonts w:ascii="Arial" w:hAnsi="Arial" w:cs="Arial"/>
          <w:sz w:val="22"/>
        </w:rPr>
        <w:t xml:space="preserve"> en les activitats organitzades, com a element facilitador del canvi.</w:t>
      </w:r>
    </w:p>
    <w:p w14:paraId="3B3ED54A" w14:textId="77777777" w:rsidR="00BD3ABC" w:rsidRDefault="00BD3ABC" w:rsidP="00615680">
      <w:pPr>
        <w:pStyle w:val="Prrafodelista"/>
        <w:numPr>
          <w:ilvl w:val="0"/>
          <w:numId w:val="27"/>
        </w:numPr>
        <w:tabs>
          <w:tab w:val="left" w:pos="0"/>
        </w:tabs>
        <w:spacing w:line="312" w:lineRule="auto"/>
        <w:ind w:left="284" w:hanging="284"/>
        <w:jc w:val="both"/>
        <w:rPr>
          <w:rFonts w:ascii="Arial" w:hAnsi="Arial" w:cs="Arial"/>
          <w:sz w:val="22"/>
        </w:rPr>
      </w:pPr>
      <w:r>
        <w:rPr>
          <w:rFonts w:ascii="Arial" w:hAnsi="Arial" w:cs="Arial"/>
          <w:sz w:val="22"/>
        </w:rPr>
        <w:t xml:space="preserve">Adaptació a la realitat del Tercer sector de </w:t>
      </w:r>
      <w:r w:rsidRPr="00674CD2">
        <w:rPr>
          <w:rFonts w:ascii="Arial" w:hAnsi="Arial" w:cs="Arial"/>
          <w:i/>
          <w:sz w:val="22"/>
        </w:rPr>
        <w:t>l’Acord d’impuls laboral de la reforma horària. 10 objectius per a la negociació col·lectiva</w:t>
      </w:r>
      <w:r>
        <w:rPr>
          <w:rFonts w:ascii="Arial" w:hAnsi="Arial" w:cs="Arial"/>
          <w:sz w:val="22"/>
        </w:rPr>
        <w:t>.</w:t>
      </w:r>
    </w:p>
    <w:p w14:paraId="7489498D" w14:textId="77777777" w:rsidR="00BD3ABC" w:rsidRPr="00D45C89" w:rsidRDefault="00BD3ABC" w:rsidP="00BD3ABC">
      <w:pPr>
        <w:pStyle w:val="Ttulo1"/>
        <w:spacing w:after="240"/>
        <w:rPr>
          <w:rFonts w:cs="Arial"/>
          <w:szCs w:val="28"/>
        </w:rPr>
      </w:pPr>
      <w:bookmarkStart w:id="88" w:name="_Toc350499935"/>
      <w:r w:rsidRPr="00D45C89">
        <w:rPr>
          <w:rFonts w:cs="Arial"/>
          <w:szCs w:val="28"/>
        </w:rPr>
        <w:t>Mesures facilitadores</w:t>
      </w:r>
      <w:bookmarkEnd w:id="88"/>
    </w:p>
    <w:p w14:paraId="51D7A5FA" w14:textId="77777777" w:rsidR="00BD3ABC" w:rsidRPr="00D45C89"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(segregat per gènere)</w:t>
      </w:r>
      <w:r>
        <w:rPr>
          <w:rFonts w:ascii="Arial" w:hAnsi="Arial" w:cs="Arial"/>
          <w:sz w:val="22"/>
        </w:rPr>
        <w:t xml:space="preserve"> en el tercer sector, les associacions i les empreses de cultura de proximitat</w:t>
      </w:r>
      <w:r w:rsidRPr="00D45C89">
        <w:rPr>
          <w:rFonts w:ascii="Arial" w:hAnsi="Arial" w:cs="Arial"/>
          <w:sz w:val="22"/>
        </w:rPr>
        <w:t>, que tingui en compte els següents aspectes:</w:t>
      </w:r>
    </w:p>
    <w:p w14:paraId="5907361F" w14:textId="77777777" w:rsidR="00BD3ABC" w:rsidRDefault="00BD3ABC" w:rsidP="00BD3ABC">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Beneficis generals i específics per a les entitats i les persones que hi estan implicades.</w:t>
      </w:r>
    </w:p>
    <w:p w14:paraId="04B415FD" w14:textId="77777777" w:rsidR="00BD3ABC" w:rsidRDefault="00BD3ABC" w:rsidP="00BD3ABC">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Grau d’aplicació dels plans d’igualtat (aspectes relacionats amb horaris). </w:t>
      </w:r>
    </w:p>
    <w:p w14:paraId="0BBC2C68" w14:textId="77777777" w:rsidR="00BD3ABC" w:rsidRDefault="00BD3ABC" w:rsidP="00BD3ABC">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Experiències</w:t>
      </w:r>
      <w:r w:rsidRPr="00362C15">
        <w:rPr>
          <w:rFonts w:ascii="Arial" w:hAnsi="Arial" w:cs="Arial"/>
          <w:sz w:val="22"/>
        </w:rPr>
        <w:t xml:space="preserve"> i bones pràctiques existents </w:t>
      </w:r>
      <w:r>
        <w:rPr>
          <w:rFonts w:ascii="Arial" w:hAnsi="Arial" w:cs="Arial"/>
          <w:sz w:val="22"/>
        </w:rPr>
        <w:t>tant al teixit productiu com a les entitats</w:t>
      </w:r>
      <w:r w:rsidRPr="00362C15">
        <w:rPr>
          <w:rFonts w:ascii="Arial" w:hAnsi="Arial" w:cs="Arial"/>
          <w:sz w:val="22"/>
        </w:rPr>
        <w:t xml:space="preserve"> per</w:t>
      </w:r>
      <w:r>
        <w:rPr>
          <w:rFonts w:ascii="Arial" w:hAnsi="Arial" w:cs="Arial"/>
          <w:sz w:val="22"/>
        </w:rPr>
        <w:t xml:space="preserve"> a</w:t>
      </w:r>
      <w:r w:rsidRPr="00362C15">
        <w:rPr>
          <w:rFonts w:ascii="Arial" w:hAnsi="Arial" w:cs="Arial"/>
          <w:sz w:val="22"/>
        </w:rPr>
        <w:t xml:space="preserve"> fer compatible </w:t>
      </w:r>
      <w:r>
        <w:rPr>
          <w:rFonts w:ascii="Arial" w:hAnsi="Arial" w:cs="Arial"/>
          <w:sz w:val="22"/>
        </w:rPr>
        <w:t>el compromís de vida cívica i comunitària.</w:t>
      </w:r>
    </w:p>
    <w:p w14:paraId="4D004CAD" w14:textId="77777777" w:rsidR="00BD3ABC" w:rsidRDefault="00BD3ABC" w:rsidP="00BD3ABC">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Avançament dels horaris dels equipaments en la franja de tarda.</w:t>
      </w:r>
    </w:p>
    <w:p w14:paraId="1F8A59D9" w14:textId="7C894D47" w:rsidR="00BD3ABC" w:rsidRPr="00674CD2" w:rsidRDefault="00BD3ABC" w:rsidP="00BD3ABC">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Adaptació dels espais dels equipaments per a la seva obertura parcial d’acord amb els nous usos </w:t>
      </w:r>
      <w:r w:rsidR="004B7C9C">
        <w:rPr>
          <w:rFonts w:ascii="Arial" w:hAnsi="Arial" w:cs="Arial"/>
          <w:sz w:val="22"/>
        </w:rPr>
        <w:t>del temps</w:t>
      </w:r>
      <w:r>
        <w:rPr>
          <w:rFonts w:ascii="Arial" w:hAnsi="Arial" w:cs="Arial"/>
          <w:sz w:val="22"/>
        </w:rPr>
        <w:t xml:space="preserve"> </w:t>
      </w:r>
    </w:p>
    <w:p w14:paraId="19A59ADF" w14:textId="0BB756E6" w:rsidR="00BD3ABC" w:rsidRDefault="007B6A5F" w:rsidP="00BD3ABC">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Difusió</w:t>
      </w:r>
      <w:r w:rsidR="00BD3ABC">
        <w:rPr>
          <w:rFonts w:ascii="Arial" w:hAnsi="Arial" w:cs="Arial"/>
          <w:sz w:val="22"/>
        </w:rPr>
        <w:t xml:space="preserve"> de bones pràctiques i recomanacions per a organitzacions i entitats en base a l’Inventari Reforma Horària, fent especial èmfasi en la flexibilització i la compatibilització dels diferents usos </w:t>
      </w:r>
      <w:r w:rsidR="004B7C9C">
        <w:rPr>
          <w:rFonts w:ascii="Arial" w:hAnsi="Arial" w:cs="Arial"/>
          <w:sz w:val="22"/>
        </w:rPr>
        <w:t>del temps.</w:t>
      </w:r>
    </w:p>
    <w:p w14:paraId="013329F8" w14:textId="77777777" w:rsidR="00BD3ABC" w:rsidRPr="003C0031"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r w:rsidRPr="002467E0">
        <w:rPr>
          <w:rFonts w:ascii="Arial" w:hAnsi="Arial" w:cs="Arial"/>
          <w:sz w:val="22"/>
        </w:rPr>
        <w:t xml:space="preserve">Recull de bones pràctiques de condicions en les contractacions de concursos públics on es contemplin </w:t>
      </w:r>
      <w:r>
        <w:rPr>
          <w:rFonts w:ascii="Arial" w:hAnsi="Arial" w:cs="Arial"/>
          <w:sz w:val="22"/>
        </w:rPr>
        <w:t xml:space="preserve">aspectes com </w:t>
      </w:r>
      <w:r w:rsidRPr="002467E0">
        <w:rPr>
          <w:rFonts w:ascii="Arial" w:hAnsi="Arial" w:cs="Arial"/>
          <w:sz w:val="22"/>
        </w:rPr>
        <w:t>els horaris</w:t>
      </w:r>
      <w:r>
        <w:rPr>
          <w:rFonts w:ascii="Arial" w:hAnsi="Arial" w:cs="Arial"/>
          <w:sz w:val="22"/>
        </w:rPr>
        <w:t>, la flexibilitat</w:t>
      </w:r>
      <w:r w:rsidRPr="002467E0">
        <w:rPr>
          <w:rFonts w:ascii="Arial" w:hAnsi="Arial" w:cs="Arial"/>
          <w:sz w:val="22"/>
        </w:rPr>
        <w:t xml:space="preserve"> </w:t>
      </w:r>
      <w:r w:rsidRPr="002467E0">
        <w:rPr>
          <w:rFonts w:ascii="Arial" w:eastAsia="Times New Roman" w:hAnsi="Arial" w:cs="Arial"/>
          <w:sz w:val="22"/>
          <w:lang w:bidi="ks-Deva"/>
        </w:rPr>
        <w:t xml:space="preserve">i la </w:t>
      </w:r>
      <w:r>
        <w:rPr>
          <w:rFonts w:ascii="Arial" w:eastAsia="Times New Roman" w:hAnsi="Arial" w:cs="Arial"/>
          <w:sz w:val="22"/>
          <w:lang w:bidi="ks-Deva"/>
        </w:rPr>
        <w:t>gestió del temps com a criteri.</w:t>
      </w:r>
    </w:p>
    <w:p w14:paraId="22DDB11D" w14:textId="77777777" w:rsidR="00BD3ABC" w:rsidRPr="002467E0" w:rsidRDefault="00BD3ABC" w:rsidP="00BD3ABC">
      <w:pPr>
        <w:pStyle w:val="Prrafodelista"/>
        <w:numPr>
          <w:ilvl w:val="0"/>
          <w:numId w:val="12"/>
        </w:numPr>
        <w:tabs>
          <w:tab w:val="left" w:pos="0"/>
        </w:tabs>
        <w:spacing w:line="312" w:lineRule="auto"/>
        <w:ind w:left="426" w:hanging="426"/>
        <w:jc w:val="both"/>
        <w:rPr>
          <w:rFonts w:ascii="Arial" w:hAnsi="Arial" w:cs="Arial"/>
          <w:sz w:val="22"/>
        </w:rPr>
      </w:pPr>
      <w:r>
        <w:rPr>
          <w:rFonts w:ascii="Arial" w:eastAsia="Times New Roman" w:hAnsi="Arial" w:cs="Arial"/>
          <w:sz w:val="22"/>
          <w:lang w:bidi="ks-Deva"/>
        </w:rPr>
        <w:lastRenderedPageBreak/>
        <w:t>Establiment de processos que permetin l’agilització dels tràmits i la gestió administrativa per a les entitats.</w:t>
      </w:r>
    </w:p>
    <w:p w14:paraId="2DE06AD9" w14:textId="0E0D0BE3" w:rsidR="00BD3ABC" w:rsidRDefault="00BD3ABC" w:rsidP="00BD3ABC">
      <w:pPr>
        <w:pStyle w:val="Prrafodelista"/>
        <w:numPr>
          <w:ilvl w:val="0"/>
          <w:numId w:val="12"/>
        </w:numPr>
        <w:tabs>
          <w:tab w:val="left" w:pos="0"/>
        </w:tabs>
        <w:spacing w:line="312" w:lineRule="auto"/>
        <w:ind w:left="426" w:hanging="426"/>
        <w:jc w:val="both"/>
        <w:rPr>
          <w:rFonts w:ascii="Arial" w:eastAsia="Times New Roman" w:hAnsi="Arial" w:cs="Arial"/>
          <w:sz w:val="22"/>
          <w:lang w:bidi="ks-Deva"/>
        </w:rPr>
      </w:pPr>
      <w:r w:rsidRPr="00362C15">
        <w:rPr>
          <w:rFonts w:ascii="Arial" w:eastAsia="Times New Roman" w:hAnsi="Arial" w:cs="Arial"/>
          <w:sz w:val="22"/>
          <w:lang w:bidi="ks-Deva"/>
        </w:rPr>
        <w:t xml:space="preserve">Dotació d’eines i formació en competències </w:t>
      </w:r>
      <w:r>
        <w:rPr>
          <w:rFonts w:ascii="Arial" w:eastAsia="Times New Roman" w:hAnsi="Arial" w:cs="Arial"/>
          <w:sz w:val="22"/>
          <w:lang w:bidi="ks-Deva"/>
        </w:rPr>
        <w:t xml:space="preserve">per </w:t>
      </w:r>
      <w:r w:rsidRPr="00362C15">
        <w:rPr>
          <w:rFonts w:ascii="Arial" w:eastAsia="Times New Roman" w:hAnsi="Arial" w:cs="Arial"/>
          <w:sz w:val="22"/>
          <w:lang w:bidi="ks-Deva"/>
        </w:rPr>
        <w:t xml:space="preserve">a les persones treballadores </w:t>
      </w:r>
      <w:r>
        <w:rPr>
          <w:rFonts w:ascii="Arial" w:eastAsia="Times New Roman" w:hAnsi="Arial" w:cs="Arial"/>
          <w:sz w:val="22"/>
          <w:lang w:bidi="ks-Deva"/>
        </w:rPr>
        <w:t>i voluntàries relatives a</w:t>
      </w:r>
      <w:r w:rsidRPr="00362C15">
        <w:rPr>
          <w:rFonts w:ascii="Arial" w:eastAsia="Times New Roman" w:hAnsi="Arial" w:cs="Arial"/>
          <w:sz w:val="22"/>
          <w:lang w:bidi="ks-Deva"/>
        </w:rPr>
        <w:t xml:space="preserve"> una millor gestió del temps de les entitats (acompanyament a l’associacionisme)</w:t>
      </w:r>
      <w:r w:rsidR="00332ADC">
        <w:rPr>
          <w:rFonts w:ascii="Arial" w:eastAsia="Times New Roman" w:hAnsi="Arial" w:cs="Arial"/>
          <w:sz w:val="22"/>
          <w:lang w:bidi="ks-Deva"/>
        </w:rPr>
        <w:t>.</w:t>
      </w:r>
      <w:r w:rsidRPr="00362C15">
        <w:rPr>
          <w:rFonts w:ascii="Arial" w:eastAsia="Times New Roman" w:hAnsi="Arial" w:cs="Arial"/>
          <w:sz w:val="22"/>
          <w:lang w:bidi="ks-Deva"/>
        </w:rPr>
        <w:t xml:space="preserve"> </w:t>
      </w:r>
    </w:p>
    <w:p w14:paraId="156FC67D" w14:textId="77777777" w:rsidR="00BD3ABC" w:rsidRPr="002467E0" w:rsidRDefault="00BD3ABC" w:rsidP="00BD3ABC">
      <w:pPr>
        <w:pStyle w:val="Prrafodelista"/>
        <w:numPr>
          <w:ilvl w:val="0"/>
          <w:numId w:val="12"/>
        </w:numPr>
        <w:tabs>
          <w:tab w:val="left" w:pos="0"/>
        </w:tabs>
        <w:spacing w:line="312" w:lineRule="auto"/>
        <w:ind w:left="426" w:hanging="426"/>
        <w:jc w:val="both"/>
        <w:rPr>
          <w:rFonts w:ascii="Arial" w:eastAsia="Times New Roman" w:hAnsi="Arial" w:cs="Arial"/>
          <w:sz w:val="22"/>
          <w:lang w:bidi="ks-Deva"/>
        </w:rPr>
      </w:pPr>
      <w:r w:rsidRPr="002467E0">
        <w:rPr>
          <w:rFonts w:ascii="Arial" w:eastAsia="Times New Roman" w:hAnsi="Arial" w:cs="Arial"/>
          <w:sz w:val="22"/>
          <w:lang w:bidi="ks-Deva"/>
        </w:rPr>
        <w:t xml:space="preserve">Recull de bones pràctiques al voltant de la simplificació dels tràmits i gestió administrativa per a les entitats </w:t>
      </w:r>
      <w:r>
        <w:rPr>
          <w:rFonts w:ascii="Arial" w:eastAsia="Times New Roman" w:hAnsi="Arial" w:cs="Arial"/>
          <w:sz w:val="22"/>
          <w:lang w:bidi="ks-Deva"/>
        </w:rPr>
        <w:t xml:space="preserve">socials </w:t>
      </w:r>
      <w:r w:rsidRPr="002467E0">
        <w:rPr>
          <w:rFonts w:ascii="Arial" w:eastAsia="Times New Roman" w:hAnsi="Arial" w:cs="Arial"/>
          <w:sz w:val="22"/>
          <w:lang w:bidi="ks-Deva"/>
        </w:rPr>
        <w:t xml:space="preserve">per part de les administracions públiques, així com la incorporació de criteris relatius a la reforma horària en els plecs de condicions de la contractació pública. </w:t>
      </w:r>
    </w:p>
    <w:p w14:paraId="7C1E555A" w14:textId="0BF167C8" w:rsidR="00BD3ABC" w:rsidRPr="00431BE1" w:rsidRDefault="00431BE1" w:rsidP="00BD3ABC">
      <w:pPr>
        <w:pStyle w:val="Prrafodelista"/>
        <w:numPr>
          <w:ilvl w:val="0"/>
          <w:numId w:val="12"/>
        </w:numPr>
        <w:tabs>
          <w:tab w:val="left" w:pos="0"/>
        </w:tabs>
        <w:spacing w:line="312" w:lineRule="auto"/>
        <w:ind w:left="426" w:hanging="426"/>
        <w:jc w:val="both"/>
        <w:rPr>
          <w:rFonts w:ascii="Arial" w:eastAsia="Times New Roman" w:hAnsi="Arial" w:cs="Arial"/>
          <w:sz w:val="22"/>
          <w:lang w:bidi="ks-Deva"/>
        </w:rPr>
      </w:pPr>
      <w:r w:rsidRPr="00431BE1">
        <w:rPr>
          <w:rFonts w:ascii="Arial" w:eastAsia="Times New Roman" w:hAnsi="Arial" w:cs="Arial"/>
          <w:sz w:val="22"/>
          <w:lang w:bidi="ks-Deva"/>
        </w:rPr>
        <w:t>Campanya des de l’associacionisme de dones per</w:t>
      </w:r>
      <w:r w:rsidR="00BD3ABC" w:rsidRPr="00431BE1">
        <w:rPr>
          <w:rFonts w:ascii="Arial" w:eastAsia="Times New Roman" w:hAnsi="Arial" w:cs="Arial"/>
          <w:sz w:val="22"/>
          <w:lang w:bidi="ks-Deva"/>
        </w:rPr>
        <w:t xml:space="preserve"> difondre </w:t>
      </w:r>
      <w:r w:rsidRPr="00431BE1">
        <w:rPr>
          <w:rFonts w:ascii="Arial" w:eastAsia="Times New Roman" w:hAnsi="Arial" w:cs="Arial"/>
          <w:sz w:val="22"/>
          <w:lang w:bidi="ks-Deva"/>
        </w:rPr>
        <w:t>els beneficis de la reforma horària</w:t>
      </w:r>
    </w:p>
    <w:p w14:paraId="25F78022" w14:textId="77777777" w:rsidR="00BD3ABC" w:rsidRPr="00362C15" w:rsidRDefault="00BD3ABC" w:rsidP="00BD3ABC">
      <w:pPr>
        <w:tabs>
          <w:tab w:val="left" w:pos="0"/>
        </w:tabs>
        <w:spacing w:line="312" w:lineRule="auto"/>
      </w:pPr>
    </w:p>
    <w:p w14:paraId="3E271F75" w14:textId="29FE307B" w:rsidR="00794DDB" w:rsidRDefault="00BD3ABC">
      <w:pPr>
        <w:spacing w:before="0" w:after="0"/>
        <w:jc w:val="left"/>
      </w:pPr>
      <w:r>
        <w:br w:type="page"/>
      </w:r>
    </w:p>
    <w:p w14:paraId="742DF5BE" w14:textId="654305CF" w:rsidR="00794DDB" w:rsidRPr="00D45C89" w:rsidRDefault="00794DDB" w:rsidP="00794DDB">
      <w:pPr>
        <w:pStyle w:val="Ttulo1"/>
        <w:spacing w:after="240"/>
        <w:rPr>
          <w:rFonts w:cs="Arial"/>
          <w:szCs w:val="28"/>
        </w:rPr>
      </w:pPr>
      <w:bookmarkStart w:id="89" w:name="_Toc350499936"/>
      <w:r>
        <w:rPr>
          <w:rFonts w:cs="Arial"/>
          <w:szCs w:val="28"/>
        </w:rPr>
        <w:lastRenderedPageBreak/>
        <w:t>CULTURA I OCI (ESPORT)</w:t>
      </w:r>
      <w:bookmarkEnd w:id="89"/>
    </w:p>
    <w:p w14:paraId="22397D9A" w14:textId="77777777" w:rsidR="00794DDB" w:rsidRPr="00D93310" w:rsidRDefault="00794DDB" w:rsidP="00794DDB">
      <w:pPr>
        <w:widowControl w:val="0"/>
        <w:tabs>
          <w:tab w:val="left" w:pos="312"/>
        </w:tabs>
        <w:autoSpaceDE w:val="0"/>
        <w:autoSpaceDN w:val="0"/>
        <w:adjustRightInd w:val="0"/>
        <w:spacing w:line="312" w:lineRule="auto"/>
        <w:rPr>
          <w:color w:val="262626" w:themeColor="text1" w:themeTint="D9"/>
        </w:rPr>
      </w:pPr>
      <w:r w:rsidRPr="00D93310">
        <w:rPr>
          <w:color w:val="262626" w:themeColor="text1" w:themeTint="D9"/>
        </w:rPr>
        <w:t>Segons dades del Consell Català de l’Esport, l’any 2010 el 50,5% de la població major de 16 anys practicava un o més esports, i, d’aquests, el 49,3% formava part d’un club o associació esportiva. En aquest sentit, i segons dades del mateix organisme corresponents a l’any 2015, en l’actualitat hi ha 16.705 entitats esportives legalment registrades, de les quals 9.008 són clubs associats en 71 federacions, que mouen 608.658 persones amb llicència federativa. 45 són consells esportius que cobreixen totes les comarques de Catalunya, amb 195.917 llicències esportives escolars. Els ajuntaments són titulars del 47% dels 40.298 espais esportius inclosos en les més de 14.000 instal·lacions esportives.</w:t>
      </w:r>
    </w:p>
    <w:p w14:paraId="12942EED" w14:textId="77777777" w:rsidR="00794DDB" w:rsidRPr="00D45C89" w:rsidRDefault="00794DDB" w:rsidP="00794DDB">
      <w:pPr>
        <w:pStyle w:val="Ttulo1"/>
        <w:spacing w:after="240"/>
        <w:rPr>
          <w:rFonts w:cs="Arial"/>
          <w:szCs w:val="28"/>
        </w:rPr>
      </w:pPr>
      <w:bookmarkStart w:id="90" w:name="_Toc350499937"/>
      <w:r w:rsidRPr="00D45C89">
        <w:rPr>
          <w:rFonts w:cs="Arial"/>
          <w:szCs w:val="28"/>
        </w:rPr>
        <w:t>Compromís</w:t>
      </w:r>
      <w:bookmarkEnd w:id="90"/>
    </w:p>
    <w:p w14:paraId="59D8F37E" w14:textId="77777777" w:rsidR="00794DDB" w:rsidRDefault="00794DDB" w:rsidP="00794DDB">
      <w:pPr>
        <w:pStyle w:val="Ttulo2"/>
        <w:spacing w:line="312" w:lineRule="auto"/>
        <w:rPr>
          <w:b w:val="0"/>
          <w:color w:val="auto"/>
          <w:sz w:val="22"/>
        </w:rPr>
      </w:pPr>
      <w:bookmarkStart w:id="91" w:name="_Toc350499938"/>
      <w:r>
        <w:rPr>
          <w:b w:val="0"/>
          <w:color w:val="auto"/>
          <w:sz w:val="22"/>
        </w:rPr>
        <w:t>Les organitzacions, entitats, institucions i clubs relacionats amb la pràctica esportiva projecten</w:t>
      </w:r>
      <w:r w:rsidRPr="00D45C89">
        <w:rPr>
          <w:b w:val="0"/>
          <w:color w:val="auto"/>
          <w:sz w:val="22"/>
        </w:rPr>
        <w:t xml:space="preserve"> impulsar la reforma horària </w:t>
      </w:r>
      <w:r>
        <w:rPr>
          <w:b w:val="0"/>
          <w:color w:val="auto"/>
          <w:sz w:val="22"/>
        </w:rPr>
        <w:t xml:space="preserve">partint del </w:t>
      </w:r>
      <w:r w:rsidRPr="00D45C89">
        <w:rPr>
          <w:b w:val="0"/>
          <w:color w:val="auto"/>
          <w:sz w:val="22"/>
        </w:rPr>
        <w:t>principi de promoció de la salut</w:t>
      </w:r>
      <w:r>
        <w:rPr>
          <w:b w:val="0"/>
          <w:color w:val="auto"/>
          <w:sz w:val="22"/>
        </w:rPr>
        <w:t xml:space="preserve">, per </w:t>
      </w:r>
      <w:r w:rsidRPr="00472317">
        <w:rPr>
          <w:b w:val="0"/>
          <w:color w:val="auto"/>
          <w:sz w:val="22"/>
        </w:rPr>
        <w:t>aconseguir el respecte dels ritmes circadiaris</w:t>
      </w:r>
      <w:r>
        <w:rPr>
          <w:b w:val="0"/>
          <w:color w:val="auto"/>
          <w:sz w:val="22"/>
        </w:rPr>
        <w:t xml:space="preserve"> pel que fa</w:t>
      </w:r>
      <w:r w:rsidRPr="00472317">
        <w:rPr>
          <w:b w:val="0"/>
          <w:color w:val="auto"/>
          <w:sz w:val="22"/>
        </w:rPr>
        <w:t xml:space="preserve"> temps d’activitat, d’àpats i de descans</w:t>
      </w:r>
      <w:r>
        <w:rPr>
          <w:b w:val="0"/>
          <w:color w:val="auto"/>
          <w:sz w:val="22"/>
        </w:rPr>
        <w:t xml:space="preserve"> (franja horària </w:t>
      </w:r>
      <w:r w:rsidRPr="006C28B8">
        <w:rPr>
          <w:b w:val="0"/>
          <w:color w:val="auto"/>
          <w:sz w:val="22"/>
        </w:rPr>
        <w:t xml:space="preserve">saludable). </w:t>
      </w:r>
      <w:r>
        <w:rPr>
          <w:b w:val="0"/>
          <w:color w:val="auto"/>
          <w:sz w:val="22"/>
        </w:rPr>
        <w:t>Això comporta l’adaptació i generalització d’uns horaris més saludables per a la pràctica esportiva.</w:t>
      </w:r>
      <w:bookmarkEnd w:id="91"/>
      <w:r>
        <w:rPr>
          <w:b w:val="0"/>
          <w:color w:val="auto"/>
          <w:sz w:val="22"/>
        </w:rPr>
        <w:t xml:space="preserve"> </w:t>
      </w:r>
    </w:p>
    <w:p w14:paraId="730207DB" w14:textId="77777777" w:rsidR="00794DDB" w:rsidRPr="00D45C89" w:rsidRDefault="00794DDB" w:rsidP="00794DDB">
      <w:pPr>
        <w:pStyle w:val="Ttulo1"/>
        <w:spacing w:after="240"/>
        <w:rPr>
          <w:rFonts w:cs="Arial"/>
          <w:szCs w:val="28"/>
        </w:rPr>
      </w:pPr>
      <w:bookmarkStart w:id="92" w:name="_Toc350499939"/>
      <w:r w:rsidRPr="00D45C89">
        <w:rPr>
          <w:rFonts w:cs="Arial"/>
          <w:szCs w:val="28"/>
        </w:rPr>
        <w:t>Proposta</w:t>
      </w:r>
      <w:bookmarkEnd w:id="92"/>
    </w:p>
    <w:p w14:paraId="2FF449A8" w14:textId="4F343675" w:rsidR="00794DDB" w:rsidRPr="00A93A6A" w:rsidRDefault="00794DDB" w:rsidP="00615680">
      <w:pPr>
        <w:pStyle w:val="Prrafodelista"/>
        <w:numPr>
          <w:ilvl w:val="0"/>
          <w:numId w:val="28"/>
        </w:numPr>
        <w:tabs>
          <w:tab w:val="left" w:pos="0"/>
        </w:tabs>
        <w:spacing w:line="312" w:lineRule="auto"/>
        <w:ind w:left="284" w:hanging="284"/>
        <w:jc w:val="both"/>
        <w:rPr>
          <w:rFonts w:ascii="Arial" w:hAnsi="Arial" w:cs="Arial"/>
          <w:sz w:val="22"/>
        </w:rPr>
      </w:pPr>
      <w:r w:rsidRPr="00A93A6A">
        <w:rPr>
          <w:rFonts w:ascii="Arial" w:hAnsi="Arial" w:cs="Arial"/>
          <w:sz w:val="22"/>
        </w:rPr>
        <w:t>Adaptació dels hora</w:t>
      </w:r>
      <w:r w:rsidR="004B7C9C">
        <w:rPr>
          <w:rFonts w:ascii="Arial" w:hAnsi="Arial" w:cs="Arial"/>
          <w:sz w:val="22"/>
        </w:rPr>
        <w:t xml:space="preserve">ris de pràctica esportiva a unes franges horàries </w:t>
      </w:r>
      <w:r w:rsidRPr="00A93A6A">
        <w:rPr>
          <w:rFonts w:ascii="Arial" w:hAnsi="Arial" w:cs="Arial"/>
          <w:sz w:val="22"/>
        </w:rPr>
        <w:t xml:space="preserve">més saludables. </w:t>
      </w:r>
    </w:p>
    <w:p w14:paraId="49BA777D" w14:textId="77777777" w:rsidR="00794DDB" w:rsidRPr="00B70A4E" w:rsidRDefault="00794DDB" w:rsidP="00615680">
      <w:pPr>
        <w:pStyle w:val="Prrafodelista"/>
        <w:numPr>
          <w:ilvl w:val="0"/>
          <w:numId w:val="28"/>
        </w:numPr>
        <w:tabs>
          <w:tab w:val="left" w:pos="0"/>
        </w:tabs>
        <w:spacing w:line="312" w:lineRule="auto"/>
        <w:ind w:left="284" w:hanging="284"/>
        <w:jc w:val="both"/>
        <w:rPr>
          <w:rFonts w:ascii="Arial" w:hAnsi="Arial" w:cs="Arial"/>
          <w:sz w:val="22"/>
        </w:rPr>
      </w:pPr>
      <w:r w:rsidRPr="00A93A6A">
        <w:rPr>
          <w:rFonts w:ascii="Arial" w:hAnsi="Arial" w:cs="Arial"/>
          <w:sz w:val="22"/>
        </w:rPr>
        <w:t>Ge</w:t>
      </w:r>
      <w:r>
        <w:rPr>
          <w:rFonts w:ascii="Arial" w:hAnsi="Arial" w:cs="Arial"/>
          <w:sz w:val="22"/>
        </w:rPr>
        <w:t>neralització de les activitats físic-</w:t>
      </w:r>
      <w:r w:rsidRPr="00A93A6A">
        <w:rPr>
          <w:rFonts w:ascii="Arial" w:hAnsi="Arial" w:cs="Arial"/>
          <w:sz w:val="22"/>
        </w:rPr>
        <w:t xml:space="preserve">esportives entre </w:t>
      </w:r>
      <w:r>
        <w:rPr>
          <w:rFonts w:ascii="Arial" w:hAnsi="Arial" w:cs="Arial"/>
          <w:sz w:val="22"/>
        </w:rPr>
        <w:t>la finalització de l’activitat educativa</w:t>
      </w:r>
      <w:r w:rsidRPr="00A93A6A">
        <w:rPr>
          <w:rFonts w:ascii="Arial" w:hAnsi="Arial" w:cs="Arial"/>
          <w:sz w:val="22"/>
        </w:rPr>
        <w:t xml:space="preserve"> i les </w:t>
      </w:r>
      <w:r>
        <w:rPr>
          <w:rFonts w:ascii="Arial" w:hAnsi="Arial" w:cs="Arial"/>
          <w:sz w:val="22"/>
        </w:rPr>
        <w:t>20:</w:t>
      </w:r>
      <w:r w:rsidRPr="00A93A6A">
        <w:rPr>
          <w:rFonts w:ascii="Arial" w:hAnsi="Arial" w:cs="Arial"/>
          <w:sz w:val="22"/>
        </w:rPr>
        <w:t>00</w:t>
      </w:r>
      <w:r>
        <w:rPr>
          <w:rFonts w:ascii="Arial" w:hAnsi="Arial" w:cs="Arial"/>
          <w:sz w:val="22"/>
        </w:rPr>
        <w:t xml:space="preserve">h dels infants i joves en edat escolar. </w:t>
      </w:r>
    </w:p>
    <w:p w14:paraId="1186DEDD" w14:textId="77777777" w:rsidR="00794DDB" w:rsidRPr="00D45C89" w:rsidRDefault="00794DDB" w:rsidP="00794DDB">
      <w:pPr>
        <w:pStyle w:val="Ttulo1"/>
        <w:spacing w:after="240"/>
        <w:rPr>
          <w:rFonts w:cs="Arial"/>
          <w:szCs w:val="28"/>
        </w:rPr>
      </w:pPr>
      <w:bookmarkStart w:id="93" w:name="_Toc350499940"/>
      <w:r w:rsidRPr="00D45C89">
        <w:rPr>
          <w:rFonts w:cs="Arial"/>
          <w:szCs w:val="28"/>
        </w:rPr>
        <w:t>Mesures facilitadores</w:t>
      </w:r>
      <w:bookmarkEnd w:id="93"/>
    </w:p>
    <w:p w14:paraId="7E207FB3" w14:textId="77777777" w:rsidR="00794DDB" w:rsidRPr="00D45C89"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(segregat per gènere)</w:t>
      </w:r>
      <w:r>
        <w:rPr>
          <w:rFonts w:ascii="Arial" w:hAnsi="Arial" w:cs="Arial"/>
          <w:sz w:val="22"/>
        </w:rPr>
        <w:t xml:space="preserve"> en el sector</w:t>
      </w:r>
      <w:r w:rsidRPr="00D45C89">
        <w:rPr>
          <w:rFonts w:ascii="Arial" w:hAnsi="Arial" w:cs="Arial"/>
          <w:sz w:val="22"/>
        </w:rPr>
        <w:t>, que tingui en compte els següents aspectes:</w:t>
      </w:r>
    </w:p>
    <w:p w14:paraId="3FCFF7CE" w14:textId="6913C60D" w:rsidR="00794DDB" w:rsidRDefault="00B46CE1"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F</w:t>
      </w:r>
      <w:r w:rsidR="00794DDB">
        <w:rPr>
          <w:rFonts w:ascii="Arial" w:hAnsi="Arial" w:cs="Arial"/>
          <w:sz w:val="22"/>
        </w:rPr>
        <w:t>ranges horàries existents a les instal·lacions esportives a Catalunya.</w:t>
      </w:r>
    </w:p>
    <w:p w14:paraId="28626464" w14:textId="666EEAB7" w:rsidR="00794DDB" w:rsidRDefault="00B46CE1"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Horaris </w:t>
      </w:r>
      <w:r w:rsidR="00794DDB">
        <w:rPr>
          <w:rFonts w:ascii="Arial" w:hAnsi="Arial" w:cs="Arial"/>
          <w:sz w:val="22"/>
        </w:rPr>
        <w:t>de la pràctica esportiva i usos de les instal·lacions en altres països europeus de la conca mediterrània.</w:t>
      </w:r>
    </w:p>
    <w:p w14:paraId="61B21FE6"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Conseqüències per a la salut de la pràctica esportiva en horaris poc recomanables.</w:t>
      </w:r>
    </w:p>
    <w:p w14:paraId="097EB704"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Temps de mobilitat per accedir a les instal·lacions esportives i possibles necessitats per a l’adequació dels horaris del transport escolar. </w:t>
      </w:r>
    </w:p>
    <w:p w14:paraId="5D3FBC9D"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Conseqüències dels horaris del teixit productiu i del comerç en la pràctica esportiva. </w:t>
      </w:r>
    </w:p>
    <w:p w14:paraId="7133BAA9"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Realitat de la diversitat territorial i possibles dèficits d’equipaments. </w:t>
      </w:r>
    </w:p>
    <w:p w14:paraId="688CC740"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Possibles excepcions a la recomanació general d’una franja horària saludable, per motius d’interès social. </w:t>
      </w:r>
    </w:p>
    <w:p w14:paraId="7BC4C4C7" w14:textId="77777777" w:rsidR="00794DDB" w:rsidRPr="00D93310" w:rsidRDefault="00794DDB" w:rsidP="00794DDB">
      <w:pPr>
        <w:pStyle w:val="Prrafodelista"/>
        <w:numPr>
          <w:ilvl w:val="0"/>
          <w:numId w:val="12"/>
        </w:numPr>
        <w:tabs>
          <w:tab w:val="left" w:pos="0"/>
        </w:tabs>
        <w:spacing w:line="312" w:lineRule="auto"/>
        <w:ind w:left="426" w:hanging="426"/>
        <w:jc w:val="both"/>
        <w:rPr>
          <w:rFonts w:ascii="Arial" w:hAnsi="Arial" w:cs="Arial"/>
          <w:color w:val="262626" w:themeColor="text1" w:themeTint="D9"/>
          <w:sz w:val="22"/>
        </w:rPr>
      </w:pPr>
      <w:r w:rsidRPr="00D93310">
        <w:rPr>
          <w:rFonts w:ascii="Arial" w:hAnsi="Arial" w:cs="Arial"/>
          <w:color w:val="262626" w:themeColor="text1" w:themeTint="D9"/>
          <w:sz w:val="22"/>
        </w:rPr>
        <w:t>Recull de bones pràctiques i recomanacions sobre usos compartits de les instal·lacions escolars esportives (titularitat municipal/Generalitat).</w:t>
      </w:r>
    </w:p>
    <w:p w14:paraId="46BE0107" w14:textId="77777777" w:rsidR="00794DDB" w:rsidRPr="00D93310"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D93310">
        <w:rPr>
          <w:rFonts w:ascii="Arial" w:hAnsi="Arial" w:cs="Arial"/>
          <w:sz w:val="22"/>
        </w:rPr>
        <w:t>Recull d’experiències existents on la pràctica de l’esport es combini amb altres activitats (a l’escola), així com la integració de la pràctica esportiva a les empreses.</w:t>
      </w:r>
    </w:p>
    <w:p w14:paraId="25BCB5F9" w14:textId="1BA9DBF5" w:rsidR="00794DDB" w:rsidRDefault="002813AE" w:rsidP="00794DDB">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 xml:space="preserve">Campanya adreçada </w:t>
      </w:r>
      <w:r w:rsidR="00794DDB">
        <w:rPr>
          <w:rFonts w:ascii="Arial" w:hAnsi="Arial" w:cs="Arial"/>
          <w:sz w:val="22"/>
        </w:rPr>
        <w:t>a la ciutadania en general i als actors del sistema de la pràctica esportiva i el teixit productiu sobre l’adopció d’uns horaris saludables per a la pràctica esportiva.</w:t>
      </w:r>
    </w:p>
    <w:p w14:paraId="283096AA" w14:textId="429F9824" w:rsidR="00794DDB" w:rsidRPr="00D45C89" w:rsidRDefault="00794DDB" w:rsidP="00794DDB">
      <w:pPr>
        <w:pStyle w:val="Ttulo1"/>
        <w:spacing w:after="240"/>
        <w:rPr>
          <w:rFonts w:cs="Arial"/>
          <w:szCs w:val="28"/>
        </w:rPr>
      </w:pPr>
      <w:bookmarkStart w:id="94" w:name="_Toc350499941"/>
      <w:r>
        <w:rPr>
          <w:rFonts w:cs="Arial"/>
          <w:szCs w:val="28"/>
        </w:rPr>
        <w:lastRenderedPageBreak/>
        <w:t>CULTURA I OCI (INDÚSTRIA CULTURAL)</w:t>
      </w:r>
      <w:bookmarkEnd w:id="94"/>
    </w:p>
    <w:p w14:paraId="69C609D7" w14:textId="77777777" w:rsidR="00460982" w:rsidRDefault="00460982" w:rsidP="00460982">
      <w:pPr>
        <w:pStyle w:val="Ttulo2"/>
        <w:spacing w:line="312" w:lineRule="auto"/>
        <w:rPr>
          <w:b w:val="0"/>
          <w:color w:val="auto"/>
          <w:sz w:val="22"/>
        </w:rPr>
      </w:pPr>
      <w:bookmarkStart w:id="95" w:name="_Toc350499943"/>
      <w:r>
        <w:rPr>
          <w:b w:val="0"/>
          <w:color w:val="auto"/>
          <w:sz w:val="22"/>
        </w:rPr>
        <w:t>L’oci i la cultura es situen en l’esfera del temps lliure de les persones. Són activitats que es desenvolupen en el temps que les activitats laborals, familiars, formatives, etc. deixen lliure i per tant no poden ser motor d’un canvi d’horaris. D’altra banda la cultura i l’oci a Catalunya tenen una important capacitat tractora sobre altres sectors i, en aquest context, la restauració, l’oci nocturn i l’activitat cultural conformen elements claus d’aquest paper com a potència turística i, per tant, tenen un valor estratègic pel nostre país que cal protegir i estimular.</w:t>
      </w:r>
    </w:p>
    <w:p w14:paraId="7E5CD6BA" w14:textId="77777777" w:rsidR="00794DDB" w:rsidRPr="00D45C89" w:rsidRDefault="00794DDB" w:rsidP="00794DDB">
      <w:pPr>
        <w:pStyle w:val="Ttulo1"/>
        <w:spacing w:after="240"/>
        <w:rPr>
          <w:rFonts w:cs="Arial"/>
          <w:szCs w:val="28"/>
        </w:rPr>
      </w:pPr>
      <w:r w:rsidRPr="00D45C89">
        <w:rPr>
          <w:rFonts w:cs="Arial"/>
          <w:szCs w:val="28"/>
        </w:rPr>
        <w:t>Compromís</w:t>
      </w:r>
      <w:bookmarkEnd w:id="95"/>
    </w:p>
    <w:p w14:paraId="24CAC17B" w14:textId="77777777" w:rsidR="00460982" w:rsidRPr="00F37F57" w:rsidRDefault="00460982" w:rsidP="00460982">
      <w:pPr>
        <w:spacing w:line="312" w:lineRule="auto"/>
      </w:pPr>
      <w:bookmarkStart w:id="96" w:name="_Toc350499944"/>
      <w:r>
        <w:t>L’objectiu de la reforma horària ha de ser la millora</w:t>
      </w:r>
      <w:r w:rsidRPr="00046B75">
        <w:t xml:space="preserve"> </w:t>
      </w:r>
      <w:r>
        <w:t>de</w:t>
      </w:r>
      <w:r w:rsidRPr="00046B75">
        <w:t xml:space="preserve"> la conciliació de la vida </w:t>
      </w:r>
      <w:r>
        <w:t>familiar amb la professional i la cerca de més temps per a la cultura, l’oci i les activitats socials, respectant la</w:t>
      </w:r>
      <w:r w:rsidRPr="00046B75">
        <w:t xml:space="preserve"> llibertat individual de les person</w:t>
      </w:r>
      <w:r>
        <w:t xml:space="preserve">es a </w:t>
      </w:r>
      <w:r w:rsidRPr="00046B75">
        <w:t>escollir com distribueixen el seu temps lliure</w:t>
      </w:r>
      <w:r>
        <w:t>. El sector de la cultura i l’oci seguirà atentament aquest procés, per tal d’adequar-se a la demanda i als hàbits de la societat, donat que en cap cas és motor del canvi.</w:t>
      </w:r>
    </w:p>
    <w:p w14:paraId="7A69207A" w14:textId="77777777" w:rsidR="00794DDB" w:rsidRPr="00D45C89" w:rsidRDefault="00794DDB" w:rsidP="00794DDB">
      <w:pPr>
        <w:pStyle w:val="Ttulo1"/>
        <w:spacing w:after="240"/>
        <w:rPr>
          <w:rFonts w:cs="Arial"/>
          <w:szCs w:val="28"/>
        </w:rPr>
      </w:pPr>
      <w:r w:rsidRPr="00D45C89">
        <w:rPr>
          <w:rFonts w:cs="Arial"/>
          <w:szCs w:val="28"/>
        </w:rPr>
        <w:t>Proposta</w:t>
      </w:r>
      <w:bookmarkEnd w:id="96"/>
    </w:p>
    <w:p w14:paraId="4F0D43B5" w14:textId="77777777" w:rsidR="00460982" w:rsidRDefault="00460982" w:rsidP="00460982">
      <w:pPr>
        <w:pStyle w:val="Prrafodelista"/>
        <w:numPr>
          <w:ilvl w:val="0"/>
          <w:numId w:val="14"/>
        </w:numPr>
        <w:tabs>
          <w:tab w:val="left" w:pos="0"/>
        </w:tabs>
        <w:spacing w:line="312" w:lineRule="auto"/>
        <w:ind w:left="284" w:hanging="284"/>
        <w:jc w:val="both"/>
        <w:rPr>
          <w:rFonts w:ascii="Arial" w:hAnsi="Arial" w:cs="Arial"/>
          <w:sz w:val="22"/>
        </w:rPr>
      </w:pPr>
      <w:bookmarkStart w:id="97" w:name="_Toc350499945"/>
      <w:r>
        <w:rPr>
          <w:rFonts w:ascii="Arial" w:hAnsi="Arial" w:cs="Arial"/>
          <w:sz w:val="22"/>
        </w:rPr>
        <w:t>Cr</w:t>
      </w:r>
      <w:r w:rsidRPr="00461884">
        <w:rPr>
          <w:rFonts w:ascii="Arial" w:hAnsi="Arial" w:cs="Arial"/>
          <w:sz w:val="22"/>
        </w:rPr>
        <w:t>eació d</w:t>
      </w:r>
      <w:r>
        <w:rPr>
          <w:rFonts w:ascii="Arial" w:hAnsi="Arial" w:cs="Arial"/>
          <w:sz w:val="22"/>
        </w:rPr>
        <w:t>’una</w:t>
      </w:r>
      <w:r w:rsidRPr="00461884">
        <w:rPr>
          <w:rFonts w:ascii="Arial" w:hAnsi="Arial" w:cs="Arial"/>
          <w:sz w:val="22"/>
        </w:rPr>
        <w:t xml:space="preserve"> taula de seguiment del canvi d’horaris i hàbits, que analitzi els diferents estudis i proposi mesures als diferents sectors, tenint en compte les seves difer</w:t>
      </w:r>
      <w:r>
        <w:rPr>
          <w:rFonts w:ascii="Arial" w:hAnsi="Arial" w:cs="Arial"/>
          <w:sz w:val="22"/>
        </w:rPr>
        <w:t>è</w:t>
      </w:r>
      <w:r w:rsidRPr="00461884">
        <w:rPr>
          <w:rFonts w:ascii="Arial" w:hAnsi="Arial" w:cs="Arial"/>
          <w:sz w:val="22"/>
        </w:rPr>
        <w:t>ncies i les difer</w:t>
      </w:r>
      <w:r>
        <w:rPr>
          <w:rFonts w:ascii="Arial" w:hAnsi="Arial" w:cs="Arial"/>
          <w:sz w:val="22"/>
        </w:rPr>
        <w:t>è</w:t>
      </w:r>
      <w:r w:rsidRPr="00461884">
        <w:rPr>
          <w:rFonts w:ascii="Arial" w:hAnsi="Arial" w:cs="Arial"/>
          <w:sz w:val="22"/>
        </w:rPr>
        <w:t xml:space="preserve">ncies territorials i climàtiques. </w:t>
      </w:r>
    </w:p>
    <w:p w14:paraId="4AEB625A" w14:textId="77777777" w:rsidR="00460982" w:rsidRPr="008855A9" w:rsidRDefault="00460982" w:rsidP="00460982">
      <w:pPr>
        <w:pStyle w:val="Prrafodelista"/>
        <w:numPr>
          <w:ilvl w:val="0"/>
          <w:numId w:val="14"/>
        </w:numPr>
        <w:tabs>
          <w:tab w:val="left" w:pos="0"/>
        </w:tabs>
        <w:spacing w:line="312" w:lineRule="auto"/>
        <w:ind w:left="284" w:hanging="284"/>
        <w:jc w:val="both"/>
        <w:rPr>
          <w:rFonts w:ascii="Arial" w:hAnsi="Arial" w:cs="Arial"/>
          <w:sz w:val="22"/>
        </w:rPr>
      </w:pPr>
      <w:r w:rsidRPr="008855A9">
        <w:rPr>
          <w:rFonts w:ascii="Arial" w:hAnsi="Arial" w:cs="Arial"/>
          <w:sz w:val="22"/>
        </w:rPr>
        <w:t xml:space="preserve">Ampliació progressiva dels horaris culturals i d’oci en la mesura que s’avancin els horaris des del teixit productiu i comercial. </w:t>
      </w:r>
    </w:p>
    <w:p w14:paraId="2F93D955" w14:textId="77777777" w:rsidR="00794DDB" w:rsidRPr="00213C54" w:rsidRDefault="00794DDB" w:rsidP="00794DDB">
      <w:pPr>
        <w:pStyle w:val="Ttulo1"/>
        <w:spacing w:after="240"/>
        <w:rPr>
          <w:rFonts w:cs="Arial"/>
          <w:szCs w:val="28"/>
        </w:rPr>
      </w:pPr>
      <w:r w:rsidRPr="00213C54">
        <w:rPr>
          <w:rFonts w:cs="Arial"/>
          <w:szCs w:val="28"/>
        </w:rPr>
        <w:t>Mesures facilitadores</w:t>
      </w:r>
      <w:bookmarkEnd w:id="97"/>
    </w:p>
    <w:p w14:paraId="560564F9" w14:textId="77777777" w:rsidR="00794DDB" w:rsidRPr="00D45C89"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(segregat per gènere</w:t>
      </w:r>
      <w:r>
        <w:rPr>
          <w:rFonts w:ascii="Arial" w:hAnsi="Arial" w:cs="Arial"/>
          <w:sz w:val="22"/>
        </w:rPr>
        <w:t xml:space="preserve"> i territori</w:t>
      </w:r>
      <w:r w:rsidRPr="00D45C89">
        <w:rPr>
          <w:rFonts w:ascii="Arial" w:hAnsi="Arial" w:cs="Arial"/>
          <w:sz w:val="22"/>
        </w:rPr>
        <w:t>), que tingui en compte els següents aspectes:</w:t>
      </w:r>
    </w:p>
    <w:p w14:paraId="27FF8F28"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Incidència econòmica per als diferents sectors (cultura, oci, restauració, etc.).</w:t>
      </w:r>
    </w:p>
    <w:p w14:paraId="1223BE30"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Franges horàries de pràctiques culturals (assistència d’espectables, concerts, cinema, visita d’exposicions, etc.).</w:t>
      </w:r>
    </w:p>
    <w:p w14:paraId="0043E3F3" w14:textId="209539C2"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Relació entre </w:t>
      </w:r>
      <w:r w:rsidR="00CC68A3">
        <w:rPr>
          <w:rFonts w:ascii="Arial" w:hAnsi="Arial" w:cs="Arial"/>
          <w:sz w:val="22"/>
        </w:rPr>
        <w:t xml:space="preserve">els </w:t>
      </w:r>
      <w:r>
        <w:rPr>
          <w:rFonts w:ascii="Arial" w:hAnsi="Arial" w:cs="Arial"/>
          <w:sz w:val="22"/>
        </w:rPr>
        <w:t xml:space="preserve">horaris i </w:t>
      </w:r>
      <w:r w:rsidR="00CC68A3">
        <w:rPr>
          <w:rFonts w:ascii="Arial" w:hAnsi="Arial" w:cs="Arial"/>
          <w:sz w:val="22"/>
        </w:rPr>
        <w:t xml:space="preserve">la </w:t>
      </w:r>
      <w:r>
        <w:rPr>
          <w:rFonts w:ascii="Arial" w:hAnsi="Arial" w:cs="Arial"/>
          <w:sz w:val="22"/>
        </w:rPr>
        <w:t xml:space="preserve">producció i </w:t>
      </w:r>
      <w:r w:rsidR="00CC68A3">
        <w:rPr>
          <w:rFonts w:ascii="Arial" w:hAnsi="Arial" w:cs="Arial"/>
          <w:sz w:val="22"/>
        </w:rPr>
        <w:t xml:space="preserve">el </w:t>
      </w:r>
      <w:r>
        <w:rPr>
          <w:rFonts w:ascii="Arial" w:hAnsi="Arial" w:cs="Arial"/>
          <w:sz w:val="22"/>
        </w:rPr>
        <w:t>consum cultural.</w:t>
      </w:r>
    </w:p>
    <w:p w14:paraId="478C90B5" w14:textId="7D7E64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Horaris de sales i equipaments </w:t>
      </w:r>
      <w:r w:rsidR="00CC68A3">
        <w:rPr>
          <w:rFonts w:ascii="Arial" w:hAnsi="Arial" w:cs="Arial"/>
          <w:sz w:val="22"/>
        </w:rPr>
        <w:t xml:space="preserve">culturals i d’oci </w:t>
      </w:r>
      <w:r>
        <w:rPr>
          <w:rFonts w:ascii="Arial" w:hAnsi="Arial" w:cs="Arial"/>
          <w:sz w:val="22"/>
        </w:rPr>
        <w:t>públics i privats.</w:t>
      </w:r>
    </w:p>
    <w:p w14:paraId="769848C4"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Condicions horàries dels professionals de les indústries d’oci, culturals i creatives.</w:t>
      </w:r>
    </w:p>
    <w:p w14:paraId="4B2C8DB3" w14:textId="77777777" w:rsidR="00794DDB" w:rsidRDefault="00794DDB"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Incidència del sector audiovisual. </w:t>
      </w:r>
    </w:p>
    <w:p w14:paraId="0744E7AB" w14:textId="5441A688" w:rsidR="00794DDB"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046B75">
        <w:rPr>
          <w:rFonts w:ascii="Arial" w:hAnsi="Arial" w:cs="Arial"/>
          <w:sz w:val="22"/>
        </w:rPr>
        <w:t>In</w:t>
      </w:r>
      <w:r w:rsidR="00CC68A3">
        <w:rPr>
          <w:rFonts w:ascii="Arial" w:hAnsi="Arial" w:cs="Arial"/>
          <w:sz w:val="22"/>
        </w:rPr>
        <w:t>corporació de la variable d’hàbits horaris en</w:t>
      </w:r>
      <w:r w:rsidRPr="00046B75">
        <w:rPr>
          <w:rFonts w:ascii="Arial" w:hAnsi="Arial" w:cs="Arial"/>
          <w:sz w:val="22"/>
        </w:rPr>
        <w:t xml:space="preserve"> </w:t>
      </w:r>
      <w:r>
        <w:rPr>
          <w:rFonts w:ascii="Arial" w:hAnsi="Arial" w:cs="Arial"/>
          <w:sz w:val="22"/>
        </w:rPr>
        <w:t>l’Enquesta sobre participació cultural a Catalunya que impulsa el Departament de Cultura.</w:t>
      </w:r>
      <w:r w:rsidRPr="009636BD">
        <w:rPr>
          <w:rFonts w:ascii="Arial" w:hAnsi="Arial" w:cs="Arial"/>
          <w:sz w:val="22"/>
        </w:rPr>
        <w:t xml:space="preserve"> </w:t>
      </w:r>
    </w:p>
    <w:p w14:paraId="47E9ECCB" w14:textId="7DB87004" w:rsidR="00794DDB" w:rsidRDefault="00794DDB">
      <w:pPr>
        <w:spacing w:before="0" w:after="0"/>
        <w:jc w:val="left"/>
      </w:pPr>
      <w:r>
        <w:br w:type="page"/>
      </w:r>
    </w:p>
    <w:p w14:paraId="25C2F7EA" w14:textId="58F952E1" w:rsidR="00794DDB" w:rsidRPr="00D45C89" w:rsidRDefault="00794DDB" w:rsidP="00794DDB">
      <w:pPr>
        <w:pStyle w:val="Ttulo1"/>
        <w:spacing w:after="240"/>
        <w:rPr>
          <w:rFonts w:cs="Arial"/>
          <w:szCs w:val="28"/>
        </w:rPr>
      </w:pPr>
      <w:bookmarkStart w:id="98" w:name="_Toc350499946"/>
      <w:r>
        <w:rPr>
          <w:rFonts w:cs="Arial"/>
          <w:szCs w:val="28"/>
        </w:rPr>
        <w:lastRenderedPageBreak/>
        <w:t>SALUT</w:t>
      </w:r>
      <w:bookmarkEnd w:id="98"/>
    </w:p>
    <w:p w14:paraId="61D9D68A" w14:textId="7CC889C9" w:rsidR="00F178AC" w:rsidRPr="00F178AC" w:rsidRDefault="00584744" w:rsidP="00F178AC">
      <w:pPr>
        <w:pStyle w:val="Ttulo2"/>
        <w:spacing w:line="312" w:lineRule="auto"/>
        <w:rPr>
          <w:b w:val="0"/>
          <w:color w:val="262626" w:themeColor="text1" w:themeTint="D9"/>
          <w:sz w:val="22"/>
        </w:rPr>
      </w:pPr>
      <w:bookmarkStart w:id="99" w:name="_Toc350499947"/>
      <w:r>
        <w:rPr>
          <w:b w:val="0"/>
          <w:color w:val="262626" w:themeColor="text1" w:themeTint="D9"/>
          <w:sz w:val="22"/>
        </w:rPr>
        <w:t>Els</w:t>
      </w:r>
      <w:r w:rsidR="00F178AC" w:rsidRPr="00F178AC">
        <w:rPr>
          <w:b w:val="0"/>
          <w:color w:val="262626" w:themeColor="text1" w:themeTint="D9"/>
          <w:sz w:val="22"/>
        </w:rPr>
        <w:t xml:space="preserve"> professionals sanitaris del sector salut representen al voltant de 130.000 persones, amb una mitjana de més de 65.000 urgències ateses i més de 6.400 ingressos. Les visites d’atenció primària durant el període 2015-16 arribaven prop de les 800.000 de mitjana. En aquest mateix període, les visites d’atenció continuada eren unes 40.000 de mitjana l’any.</w:t>
      </w:r>
      <w:bookmarkEnd w:id="99"/>
    </w:p>
    <w:p w14:paraId="73061DF3" w14:textId="77777777" w:rsidR="00794DDB" w:rsidRPr="00D45C89" w:rsidRDefault="00794DDB" w:rsidP="00794DDB">
      <w:pPr>
        <w:pStyle w:val="Ttulo1"/>
        <w:spacing w:after="240"/>
        <w:rPr>
          <w:rFonts w:cs="Arial"/>
          <w:szCs w:val="28"/>
        </w:rPr>
      </w:pPr>
      <w:bookmarkStart w:id="100" w:name="_Toc350499948"/>
      <w:r w:rsidRPr="00D716F1">
        <w:rPr>
          <w:rFonts w:cs="Arial"/>
          <w:szCs w:val="28"/>
        </w:rPr>
        <w:t>Compromís</w:t>
      </w:r>
      <w:bookmarkEnd w:id="100"/>
    </w:p>
    <w:p w14:paraId="4CB7D548" w14:textId="77777777" w:rsidR="00794DDB" w:rsidRDefault="00794DDB" w:rsidP="00794DDB">
      <w:pPr>
        <w:pStyle w:val="Ttulo2"/>
        <w:spacing w:line="312" w:lineRule="auto"/>
        <w:rPr>
          <w:b w:val="0"/>
          <w:color w:val="auto"/>
          <w:sz w:val="22"/>
        </w:rPr>
      </w:pPr>
      <w:bookmarkStart w:id="101" w:name="_Toc350499949"/>
      <w:r>
        <w:rPr>
          <w:b w:val="0"/>
          <w:color w:val="auto"/>
          <w:sz w:val="22"/>
        </w:rPr>
        <w:t>Els serveis sanitaris catalans projecten</w:t>
      </w:r>
      <w:r w:rsidRPr="00D45C89">
        <w:rPr>
          <w:b w:val="0"/>
          <w:color w:val="auto"/>
          <w:sz w:val="22"/>
        </w:rPr>
        <w:t xml:space="preserve"> impulsar la reforma horària </w:t>
      </w:r>
      <w:r>
        <w:rPr>
          <w:b w:val="0"/>
          <w:color w:val="auto"/>
          <w:sz w:val="22"/>
        </w:rPr>
        <w:t xml:space="preserve">partint del principi de qualitat del servei </w:t>
      </w:r>
      <w:r w:rsidRPr="00D45C89">
        <w:rPr>
          <w:b w:val="0"/>
          <w:color w:val="auto"/>
          <w:sz w:val="22"/>
        </w:rPr>
        <w:t>i el principi de promoció de la salut</w:t>
      </w:r>
      <w:r>
        <w:rPr>
          <w:b w:val="0"/>
          <w:color w:val="auto"/>
          <w:sz w:val="22"/>
        </w:rPr>
        <w:t xml:space="preserve">, per </w:t>
      </w:r>
      <w:r w:rsidRPr="00472317">
        <w:rPr>
          <w:b w:val="0"/>
          <w:color w:val="auto"/>
          <w:sz w:val="22"/>
        </w:rPr>
        <w:t>aconseguir el respecte dels ritmes circadiaris</w:t>
      </w:r>
      <w:r>
        <w:rPr>
          <w:b w:val="0"/>
          <w:color w:val="auto"/>
          <w:sz w:val="22"/>
        </w:rPr>
        <w:t xml:space="preserve"> pel que fa</w:t>
      </w:r>
      <w:r w:rsidRPr="00472317">
        <w:rPr>
          <w:b w:val="0"/>
          <w:color w:val="auto"/>
          <w:sz w:val="22"/>
        </w:rPr>
        <w:t xml:space="preserve"> </w:t>
      </w:r>
      <w:r>
        <w:rPr>
          <w:b w:val="0"/>
          <w:color w:val="auto"/>
          <w:sz w:val="22"/>
        </w:rPr>
        <w:t xml:space="preserve">al </w:t>
      </w:r>
      <w:r w:rsidRPr="00472317">
        <w:rPr>
          <w:b w:val="0"/>
          <w:color w:val="auto"/>
          <w:sz w:val="22"/>
        </w:rPr>
        <w:t>temps d’activitat, d’àpats i de descans</w:t>
      </w:r>
      <w:r>
        <w:rPr>
          <w:b w:val="0"/>
          <w:color w:val="auto"/>
          <w:sz w:val="22"/>
        </w:rPr>
        <w:t xml:space="preserve"> (horaris saludables).</w:t>
      </w:r>
      <w:bookmarkEnd w:id="101"/>
    </w:p>
    <w:p w14:paraId="4470BEFC" w14:textId="77777777" w:rsidR="00F178AC" w:rsidRPr="00F178AC" w:rsidRDefault="00F178AC" w:rsidP="00F178AC">
      <w:pPr>
        <w:spacing w:line="312" w:lineRule="auto"/>
        <w:outlineLvl w:val="1"/>
        <w:rPr>
          <w:color w:val="262626" w:themeColor="text1" w:themeTint="D9"/>
        </w:rPr>
      </w:pPr>
      <w:r w:rsidRPr="00F178AC">
        <w:rPr>
          <w:color w:val="262626" w:themeColor="text1" w:themeTint="D9"/>
        </w:rPr>
        <w:t>S’afavoriran (o es faran) horaris saludables sempre que es pugui garantir el compliment òptim del servei i el principi d’autonomia dels diferents centres tenint en compte les diferents especificitats o particularitats.</w:t>
      </w:r>
    </w:p>
    <w:p w14:paraId="57F0D582" w14:textId="77777777" w:rsidR="00794DDB" w:rsidRPr="00D45C89" w:rsidRDefault="00794DDB" w:rsidP="00794DDB">
      <w:pPr>
        <w:pStyle w:val="Ttulo1"/>
        <w:spacing w:after="240"/>
        <w:rPr>
          <w:rFonts w:cs="Arial"/>
          <w:szCs w:val="28"/>
        </w:rPr>
      </w:pPr>
      <w:bookmarkStart w:id="102" w:name="_Toc350499950"/>
      <w:r w:rsidRPr="00D45C89">
        <w:rPr>
          <w:rFonts w:cs="Arial"/>
          <w:szCs w:val="28"/>
        </w:rPr>
        <w:t>Proposta</w:t>
      </w:r>
      <w:bookmarkEnd w:id="102"/>
    </w:p>
    <w:p w14:paraId="5D1350D8" w14:textId="77777777" w:rsidR="00F178AC" w:rsidRPr="00F178AC" w:rsidRDefault="00F83B02" w:rsidP="00F178AC">
      <w:pPr>
        <w:pStyle w:val="Prrafodelista"/>
        <w:numPr>
          <w:ilvl w:val="0"/>
          <w:numId w:val="31"/>
        </w:numPr>
        <w:tabs>
          <w:tab w:val="left" w:pos="0"/>
        </w:tabs>
        <w:spacing w:line="312" w:lineRule="auto"/>
        <w:ind w:left="284" w:hanging="284"/>
        <w:jc w:val="both"/>
        <w:rPr>
          <w:rFonts w:ascii="Arial" w:hAnsi="Arial" w:cs="Arial"/>
          <w:color w:val="262626" w:themeColor="text1" w:themeTint="D9"/>
          <w:sz w:val="22"/>
        </w:rPr>
      </w:pPr>
      <w:r w:rsidRPr="00F178AC">
        <w:rPr>
          <w:rFonts w:ascii="Arial" w:hAnsi="Arial" w:cs="Arial"/>
          <w:color w:val="262626" w:themeColor="text1" w:themeTint="D9"/>
          <w:sz w:val="22"/>
        </w:rPr>
        <w:t xml:space="preserve">La disponibilitat horària dels </w:t>
      </w:r>
      <w:r w:rsidR="00F178AC" w:rsidRPr="00F178AC">
        <w:rPr>
          <w:rFonts w:ascii="Arial" w:hAnsi="Arial" w:cs="Arial"/>
          <w:color w:val="262626" w:themeColor="text1" w:themeTint="D9"/>
          <w:sz w:val="22"/>
        </w:rPr>
        <w:t xml:space="preserve">centres sanitaris </w:t>
      </w:r>
      <w:r w:rsidRPr="00F178AC">
        <w:rPr>
          <w:rFonts w:ascii="Arial" w:hAnsi="Arial" w:cs="Arial"/>
          <w:color w:val="262626" w:themeColor="text1" w:themeTint="D9"/>
          <w:sz w:val="22"/>
        </w:rPr>
        <w:t>hauria d’harmonitzar-se amb els principis de la reforma horària respectant l’accessibilitat de les persones usuàries</w:t>
      </w:r>
      <w:r w:rsidR="00CA3CA9" w:rsidRPr="00F178AC">
        <w:rPr>
          <w:rFonts w:ascii="Arial" w:hAnsi="Arial" w:cs="Arial"/>
          <w:color w:val="262626" w:themeColor="text1" w:themeTint="D9"/>
          <w:sz w:val="22"/>
        </w:rPr>
        <w:t>,</w:t>
      </w:r>
      <w:r w:rsidRPr="00F178AC">
        <w:rPr>
          <w:rFonts w:ascii="Arial" w:hAnsi="Arial" w:cs="Arial"/>
          <w:color w:val="262626" w:themeColor="text1" w:themeTint="D9"/>
          <w:sz w:val="22"/>
        </w:rPr>
        <w:t xml:space="preserve"> la qualitat del servei</w:t>
      </w:r>
      <w:r w:rsidR="00CA3CA9" w:rsidRPr="00F178AC">
        <w:rPr>
          <w:rFonts w:ascii="Arial" w:hAnsi="Arial" w:cs="Arial"/>
          <w:color w:val="262626" w:themeColor="text1" w:themeTint="D9"/>
          <w:sz w:val="22"/>
        </w:rPr>
        <w:t xml:space="preserve"> i </w:t>
      </w:r>
      <w:r w:rsidRPr="00F178AC">
        <w:rPr>
          <w:rFonts w:ascii="Arial" w:hAnsi="Arial" w:cs="Arial"/>
          <w:color w:val="262626" w:themeColor="text1" w:themeTint="D9"/>
          <w:sz w:val="22"/>
        </w:rPr>
        <w:t>uns horaris saludables per les persones treballadores de la salut.</w:t>
      </w:r>
    </w:p>
    <w:p w14:paraId="680B3CAD" w14:textId="491164EE" w:rsidR="00F178AC" w:rsidRPr="00F178AC" w:rsidRDefault="00F178AC" w:rsidP="00F178AC">
      <w:pPr>
        <w:pStyle w:val="Prrafodelista"/>
        <w:numPr>
          <w:ilvl w:val="0"/>
          <w:numId w:val="31"/>
        </w:numPr>
        <w:tabs>
          <w:tab w:val="left" w:pos="0"/>
        </w:tabs>
        <w:spacing w:line="312" w:lineRule="auto"/>
        <w:ind w:left="284" w:hanging="284"/>
        <w:jc w:val="both"/>
        <w:rPr>
          <w:rFonts w:ascii="Arial" w:hAnsi="Arial" w:cs="Arial"/>
          <w:color w:val="262626" w:themeColor="text1" w:themeTint="D9"/>
          <w:sz w:val="22"/>
        </w:rPr>
      </w:pPr>
      <w:r w:rsidRPr="00F178AC">
        <w:rPr>
          <w:rFonts w:ascii="Arial" w:eastAsia="Times New Roman" w:hAnsi="Arial" w:cs="Mangal"/>
          <w:color w:val="262626" w:themeColor="text1" w:themeTint="D9"/>
          <w:sz w:val="22"/>
          <w:lang w:bidi="ks-Deva"/>
        </w:rPr>
        <w:t>En aquells centres on es presta atenció sanitària, i que, en funció de les característiques d’aquesta sigui viable, es podrà establir un horari d’atenció al públic en general i als usuaris dels serveis sanitaris.</w:t>
      </w:r>
    </w:p>
    <w:p w14:paraId="60DA4102" w14:textId="7CFE0A99" w:rsidR="00794DDB" w:rsidRPr="00F178AC" w:rsidRDefault="00794DDB" w:rsidP="00615680">
      <w:pPr>
        <w:pStyle w:val="Prrafodelista"/>
        <w:numPr>
          <w:ilvl w:val="0"/>
          <w:numId w:val="31"/>
        </w:numPr>
        <w:tabs>
          <w:tab w:val="left" w:pos="0"/>
        </w:tabs>
        <w:spacing w:line="312" w:lineRule="auto"/>
        <w:ind w:left="284" w:hanging="284"/>
        <w:jc w:val="both"/>
        <w:rPr>
          <w:rFonts w:ascii="Arial" w:hAnsi="Arial" w:cs="Arial"/>
          <w:color w:val="262626" w:themeColor="text1" w:themeTint="D9"/>
          <w:sz w:val="22"/>
        </w:rPr>
      </w:pPr>
      <w:r w:rsidRPr="00F178AC">
        <w:rPr>
          <w:rFonts w:ascii="Arial" w:hAnsi="Arial" w:cs="Arial"/>
          <w:color w:val="262626" w:themeColor="text1" w:themeTint="D9"/>
          <w:sz w:val="22"/>
        </w:rPr>
        <w:t xml:space="preserve">Implantació de mesures de </w:t>
      </w:r>
      <w:r w:rsidR="00F178AC" w:rsidRPr="00F178AC">
        <w:rPr>
          <w:rFonts w:ascii="Arial" w:eastAsia="Times New Roman" w:hAnsi="Arial" w:cs="Mangal"/>
          <w:color w:val="262626" w:themeColor="text1" w:themeTint="D9"/>
          <w:sz w:val="22"/>
          <w:lang w:bidi="ks-Deva"/>
        </w:rPr>
        <w:t>gestió de la ordenació del temps de treball (horaris, jornada, descansos, borses d’hores, flexibilitat, etc.)</w:t>
      </w:r>
      <w:r w:rsidR="00F178AC" w:rsidRPr="00F178AC">
        <w:rPr>
          <w:rFonts w:ascii="Arial" w:hAnsi="Arial" w:cs="Arial"/>
          <w:color w:val="262626" w:themeColor="text1" w:themeTint="D9"/>
          <w:sz w:val="22"/>
        </w:rPr>
        <w:t xml:space="preserve"> i d’e-treball on sigui possible </w:t>
      </w:r>
      <w:r w:rsidR="00F178AC" w:rsidRPr="00F178AC">
        <w:rPr>
          <w:rFonts w:ascii="Arial" w:eastAsia="Times New Roman" w:hAnsi="Arial" w:cs="Mangal"/>
          <w:color w:val="262626" w:themeColor="text1" w:themeTint="D9"/>
          <w:sz w:val="22"/>
          <w:lang w:bidi="ks-Deva"/>
        </w:rPr>
        <w:t>encaminades a afavorir un entorn de treball saludable</w:t>
      </w:r>
      <w:r w:rsidRPr="00F178AC">
        <w:rPr>
          <w:rFonts w:ascii="Arial" w:hAnsi="Arial" w:cs="Arial"/>
          <w:color w:val="262626" w:themeColor="text1" w:themeTint="D9"/>
          <w:sz w:val="22"/>
        </w:rPr>
        <w:t>.</w:t>
      </w:r>
    </w:p>
    <w:p w14:paraId="2FFCE37D" w14:textId="77777777" w:rsidR="00794DDB" w:rsidRPr="00D45C89" w:rsidRDefault="00794DDB" w:rsidP="00794DDB">
      <w:pPr>
        <w:pStyle w:val="Ttulo1"/>
        <w:spacing w:after="240"/>
        <w:rPr>
          <w:rFonts w:cs="Arial"/>
          <w:szCs w:val="28"/>
        </w:rPr>
      </w:pPr>
      <w:bookmarkStart w:id="103" w:name="_Toc350499951"/>
      <w:r w:rsidRPr="00D45C89">
        <w:rPr>
          <w:rFonts w:cs="Arial"/>
          <w:szCs w:val="28"/>
        </w:rPr>
        <w:t>Mesures facilitadores</w:t>
      </w:r>
      <w:bookmarkEnd w:id="103"/>
    </w:p>
    <w:p w14:paraId="13AFEC42" w14:textId="77777777" w:rsidR="00794DDB" w:rsidRPr="00D45C89"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(segregat per gènere), que tingui en compte els següents aspectes:</w:t>
      </w:r>
    </w:p>
    <w:p w14:paraId="5F075C24" w14:textId="51087BD6" w:rsidR="00794DDB" w:rsidRPr="00061058" w:rsidRDefault="00F178AC" w:rsidP="00794DDB">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El número de professionals disponibles</w:t>
      </w:r>
      <w:r w:rsidR="00794DDB" w:rsidRPr="00061058">
        <w:rPr>
          <w:rFonts w:ascii="Arial" w:hAnsi="Arial" w:cs="Arial"/>
          <w:sz w:val="22"/>
        </w:rPr>
        <w:t xml:space="preserve"> per </w:t>
      </w:r>
      <w:r w:rsidR="00794DDB">
        <w:rPr>
          <w:rFonts w:ascii="Arial" w:hAnsi="Arial" w:cs="Arial"/>
          <w:sz w:val="22"/>
        </w:rPr>
        <w:t>a fer front a</w:t>
      </w:r>
      <w:r w:rsidR="00794DDB" w:rsidRPr="00061058">
        <w:rPr>
          <w:rFonts w:ascii="Arial" w:hAnsi="Arial" w:cs="Arial"/>
          <w:sz w:val="22"/>
        </w:rPr>
        <w:t>ls horaris proposats.</w:t>
      </w:r>
    </w:p>
    <w:p w14:paraId="3866CBD0" w14:textId="77777777" w:rsidR="00794DDB" w:rsidRPr="00061058"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061058">
        <w:rPr>
          <w:rFonts w:ascii="Arial" w:hAnsi="Arial" w:cs="Arial"/>
          <w:sz w:val="22"/>
        </w:rPr>
        <w:t>La diferència existent entre els CAP (territori, recursos, horaris, etc.).</w:t>
      </w:r>
    </w:p>
    <w:p w14:paraId="5AA5B244" w14:textId="77777777" w:rsidR="00794DDB" w:rsidRPr="00061058"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061058">
        <w:rPr>
          <w:rFonts w:ascii="Arial" w:hAnsi="Arial" w:cs="Arial"/>
          <w:sz w:val="22"/>
        </w:rPr>
        <w:t>Condicions de les persones treballadores en l’escenari actual i després de la reforma horària.</w:t>
      </w:r>
    </w:p>
    <w:p w14:paraId="21B4D464" w14:textId="77777777" w:rsidR="00794DDB" w:rsidRPr="00061058" w:rsidRDefault="00794DDB" w:rsidP="00794DDB">
      <w:pPr>
        <w:pStyle w:val="Prrafodelista"/>
        <w:numPr>
          <w:ilvl w:val="0"/>
          <w:numId w:val="13"/>
        </w:numPr>
        <w:tabs>
          <w:tab w:val="left" w:pos="0"/>
        </w:tabs>
        <w:spacing w:line="312" w:lineRule="auto"/>
        <w:ind w:left="720"/>
        <w:jc w:val="both"/>
        <w:rPr>
          <w:rFonts w:ascii="Arial" w:hAnsi="Arial" w:cs="Arial"/>
          <w:sz w:val="22"/>
        </w:rPr>
      </w:pPr>
      <w:r w:rsidRPr="00061058">
        <w:rPr>
          <w:rFonts w:ascii="Arial" w:hAnsi="Arial" w:cs="Arial"/>
          <w:sz w:val="22"/>
        </w:rPr>
        <w:t>Estat dels serveis tecnològics, les competències digitals, la bretxa digital, etc.</w:t>
      </w:r>
    </w:p>
    <w:p w14:paraId="3144B335" w14:textId="77777777" w:rsidR="00794DDB" w:rsidRPr="00061058" w:rsidRDefault="00794DDB" w:rsidP="00794DDB">
      <w:pPr>
        <w:pStyle w:val="Prrafodelista"/>
        <w:numPr>
          <w:ilvl w:val="0"/>
          <w:numId w:val="13"/>
        </w:numPr>
        <w:tabs>
          <w:tab w:val="left" w:pos="0"/>
        </w:tabs>
        <w:spacing w:line="312" w:lineRule="auto"/>
        <w:ind w:left="720"/>
        <w:jc w:val="both"/>
        <w:rPr>
          <w:rFonts w:cs="Arial"/>
          <w:sz w:val="22"/>
        </w:rPr>
      </w:pPr>
      <w:r w:rsidRPr="00061058">
        <w:rPr>
          <w:rFonts w:ascii="Arial" w:hAnsi="Arial" w:cs="Arial"/>
          <w:sz w:val="22"/>
        </w:rPr>
        <w:t xml:space="preserve">Costos econòmics i beneficis de la implantació de les mesures relacionades amb la reforma horària. </w:t>
      </w:r>
    </w:p>
    <w:p w14:paraId="339BB88B" w14:textId="0DD51E51" w:rsidR="00794DDB" w:rsidRPr="00061058" w:rsidRDefault="00794DDB" w:rsidP="00794DDB">
      <w:pPr>
        <w:pStyle w:val="Prrafodelista"/>
        <w:numPr>
          <w:ilvl w:val="0"/>
          <w:numId w:val="13"/>
        </w:numPr>
        <w:tabs>
          <w:tab w:val="left" w:pos="0"/>
        </w:tabs>
        <w:spacing w:line="312" w:lineRule="auto"/>
        <w:ind w:left="720"/>
        <w:jc w:val="both"/>
        <w:rPr>
          <w:rFonts w:cs="Arial"/>
          <w:sz w:val="22"/>
        </w:rPr>
      </w:pPr>
      <w:r w:rsidRPr="00061058">
        <w:rPr>
          <w:rFonts w:ascii="Arial" w:hAnsi="Arial" w:cs="Arial"/>
          <w:sz w:val="22"/>
        </w:rPr>
        <w:t>Viabilitat de l’adaptació de les instal·lacions per a encabir espais pe</w:t>
      </w:r>
      <w:r w:rsidR="0090779C">
        <w:rPr>
          <w:rFonts w:ascii="Arial" w:hAnsi="Arial" w:cs="Arial"/>
          <w:sz w:val="22"/>
        </w:rPr>
        <w:t>r als àpats</w:t>
      </w:r>
      <w:r w:rsidRPr="00061058">
        <w:rPr>
          <w:rFonts w:ascii="Arial" w:hAnsi="Arial" w:cs="Arial"/>
          <w:sz w:val="22"/>
        </w:rPr>
        <w:t xml:space="preserve">. </w:t>
      </w:r>
    </w:p>
    <w:p w14:paraId="39652D01" w14:textId="063F4E75" w:rsidR="00794DDB"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061058">
        <w:rPr>
          <w:rFonts w:ascii="Arial" w:hAnsi="Arial" w:cs="Arial"/>
          <w:sz w:val="22"/>
        </w:rPr>
        <w:t xml:space="preserve">Prova pilot </w:t>
      </w:r>
      <w:r w:rsidR="00F178AC">
        <w:rPr>
          <w:rFonts w:ascii="Arial" w:hAnsi="Arial" w:cs="Arial"/>
          <w:sz w:val="22"/>
        </w:rPr>
        <w:t>a</w:t>
      </w:r>
      <w:r w:rsidRPr="00061058">
        <w:rPr>
          <w:rFonts w:ascii="Arial" w:hAnsi="Arial" w:cs="Arial"/>
          <w:sz w:val="22"/>
        </w:rPr>
        <w:t xml:space="preserve"> C</w:t>
      </w:r>
      <w:r>
        <w:rPr>
          <w:rFonts w:ascii="Arial" w:hAnsi="Arial" w:cs="Arial"/>
          <w:sz w:val="22"/>
        </w:rPr>
        <w:t>entres d’A</w:t>
      </w:r>
      <w:r w:rsidR="00FB1FDC">
        <w:rPr>
          <w:rFonts w:ascii="Arial" w:hAnsi="Arial" w:cs="Arial"/>
          <w:sz w:val="22"/>
        </w:rPr>
        <w:t xml:space="preserve">tenció </w:t>
      </w:r>
      <w:r>
        <w:rPr>
          <w:rFonts w:ascii="Arial" w:hAnsi="Arial" w:cs="Arial"/>
          <w:sz w:val="22"/>
        </w:rPr>
        <w:t>Primària</w:t>
      </w:r>
      <w:r w:rsidRPr="00061058">
        <w:rPr>
          <w:rFonts w:ascii="Arial" w:hAnsi="Arial" w:cs="Arial"/>
          <w:sz w:val="22"/>
        </w:rPr>
        <w:t xml:space="preserve"> de l’impacte de la reforma horària en la qualitat del servei públic i en la satisfacció de la ciutadania</w:t>
      </w:r>
      <w:r w:rsidR="00CA3CA9">
        <w:rPr>
          <w:rFonts w:ascii="Arial" w:hAnsi="Arial" w:cs="Arial"/>
          <w:sz w:val="22"/>
        </w:rPr>
        <w:t xml:space="preserve"> i dels professionals</w:t>
      </w:r>
      <w:r w:rsidRPr="00061058">
        <w:rPr>
          <w:rFonts w:ascii="Arial" w:hAnsi="Arial" w:cs="Arial"/>
          <w:sz w:val="22"/>
        </w:rPr>
        <w:t>, amb aplicació de mesures concretes com la compactació horària</w:t>
      </w:r>
      <w:r w:rsidR="00F178AC">
        <w:rPr>
          <w:rFonts w:ascii="Arial" w:hAnsi="Arial" w:cs="Arial"/>
          <w:sz w:val="22"/>
        </w:rPr>
        <w:t>, la flexibilitat i l’e-treball, o d’altres.</w:t>
      </w:r>
    </w:p>
    <w:p w14:paraId="797C40EC" w14:textId="707B22F6" w:rsidR="00794DDB" w:rsidRPr="00D45C89" w:rsidRDefault="00615680" w:rsidP="00794DDB">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 xml:space="preserve">Elaboració del </w:t>
      </w:r>
      <w:r w:rsidR="00794DDB" w:rsidRPr="003110FE">
        <w:rPr>
          <w:rFonts w:ascii="Arial" w:hAnsi="Arial" w:cs="Arial"/>
          <w:sz w:val="22"/>
        </w:rPr>
        <w:t xml:space="preserve">document </w:t>
      </w:r>
      <w:r w:rsidRPr="00615680">
        <w:rPr>
          <w:rFonts w:ascii="Arial" w:hAnsi="Arial" w:cs="Arial"/>
          <w:i/>
          <w:sz w:val="22"/>
        </w:rPr>
        <w:t>R</w:t>
      </w:r>
      <w:r w:rsidR="00794DDB" w:rsidRPr="00615680">
        <w:rPr>
          <w:rFonts w:ascii="Arial" w:hAnsi="Arial" w:cs="Arial"/>
          <w:i/>
          <w:sz w:val="22"/>
        </w:rPr>
        <w:t>ecomanacions per a l’impuls de la reforma horària</w:t>
      </w:r>
      <w:r w:rsidR="00794DDB" w:rsidRPr="003110FE">
        <w:rPr>
          <w:rFonts w:ascii="Arial" w:hAnsi="Arial" w:cs="Arial"/>
          <w:sz w:val="22"/>
        </w:rPr>
        <w:t>,</w:t>
      </w:r>
      <w:r w:rsidR="00794DDB">
        <w:rPr>
          <w:rFonts w:ascii="Arial" w:hAnsi="Arial" w:cs="Arial"/>
          <w:sz w:val="22"/>
        </w:rPr>
        <w:t xml:space="preserve"> tenint en compte aspectes com la flexibilitat horària, l’e-treball, el treball per objectius, etc. </w:t>
      </w:r>
    </w:p>
    <w:p w14:paraId="2ED39B77" w14:textId="5E680C0F" w:rsidR="00794DDB" w:rsidRPr="00061058"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061058">
        <w:rPr>
          <w:rFonts w:ascii="Arial" w:hAnsi="Arial" w:cs="Arial"/>
          <w:sz w:val="22"/>
        </w:rPr>
        <w:t>Campanya per promoure hàbits saludables</w:t>
      </w:r>
      <w:r>
        <w:rPr>
          <w:rFonts w:ascii="Arial" w:hAnsi="Arial" w:cs="Arial"/>
          <w:sz w:val="22"/>
        </w:rPr>
        <w:t xml:space="preserve"> harmonitzats amb els</w:t>
      </w:r>
      <w:r w:rsidRPr="00061058">
        <w:rPr>
          <w:rFonts w:ascii="Arial" w:hAnsi="Arial" w:cs="Arial"/>
          <w:sz w:val="22"/>
        </w:rPr>
        <w:t xml:space="preserve"> ritmes circadiaris entre les persones treballadores</w:t>
      </w:r>
      <w:r>
        <w:rPr>
          <w:rFonts w:ascii="Arial" w:hAnsi="Arial" w:cs="Arial"/>
          <w:sz w:val="22"/>
        </w:rPr>
        <w:t xml:space="preserve"> i entre la població</w:t>
      </w:r>
      <w:r w:rsidR="003B5687">
        <w:rPr>
          <w:rFonts w:ascii="Arial" w:hAnsi="Arial" w:cs="Arial"/>
          <w:sz w:val="22"/>
        </w:rPr>
        <w:t>.</w:t>
      </w:r>
    </w:p>
    <w:p w14:paraId="06FFF648" w14:textId="16A2D256" w:rsidR="00794DDB" w:rsidRPr="00904206" w:rsidRDefault="00794DDB" w:rsidP="00794DDB">
      <w:pPr>
        <w:pStyle w:val="Prrafodelista"/>
        <w:numPr>
          <w:ilvl w:val="0"/>
          <w:numId w:val="12"/>
        </w:numPr>
        <w:tabs>
          <w:tab w:val="left" w:pos="0"/>
        </w:tabs>
        <w:spacing w:line="312" w:lineRule="auto"/>
        <w:ind w:left="426" w:hanging="426"/>
        <w:jc w:val="both"/>
        <w:rPr>
          <w:rFonts w:ascii="Arial" w:hAnsi="Arial" w:cs="Arial"/>
          <w:sz w:val="22"/>
        </w:rPr>
      </w:pPr>
      <w:r w:rsidRPr="00904206">
        <w:rPr>
          <w:rFonts w:ascii="Arial" w:hAnsi="Arial" w:cs="Arial"/>
          <w:sz w:val="22"/>
        </w:rPr>
        <w:lastRenderedPageBreak/>
        <w:t>Campanya a</w:t>
      </w:r>
      <w:r w:rsidR="002813AE">
        <w:rPr>
          <w:rFonts w:ascii="Arial" w:hAnsi="Arial" w:cs="Arial"/>
          <w:sz w:val="22"/>
        </w:rPr>
        <w:t>dreçada a</w:t>
      </w:r>
      <w:r w:rsidRPr="00904206">
        <w:rPr>
          <w:rFonts w:ascii="Arial" w:hAnsi="Arial" w:cs="Arial"/>
          <w:sz w:val="22"/>
        </w:rPr>
        <w:t xml:space="preserve"> la ciutadania per promocionar una cultura basada </w:t>
      </w:r>
      <w:r>
        <w:rPr>
          <w:rFonts w:ascii="Arial" w:hAnsi="Arial" w:cs="Arial"/>
          <w:sz w:val="22"/>
        </w:rPr>
        <w:t xml:space="preserve">en </w:t>
      </w:r>
      <w:r w:rsidR="003B5687">
        <w:rPr>
          <w:rFonts w:ascii="Arial" w:hAnsi="Arial" w:cs="Arial"/>
          <w:sz w:val="22"/>
        </w:rPr>
        <w:t xml:space="preserve">la utilització </w:t>
      </w:r>
      <w:r w:rsidR="006134B7">
        <w:rPr>
          <w:rFonts w:ascii="Arial" w:hAnsi="Arial" w:cs="Arial"/>
          <w:sz w:val="22"/>
        </w:rPr>
        <w:t>eficient</w:t>
      </w:r>
      <w:r w:rsidR="003B5687">
        <w:rPr>
          <w:rFonts w:ascii="Arial" w:hAnsi="Arial" w:cs="Arial"/>
          <w:sz w:val="22"/>
        </w:rPr>
        <w:t xml:space="preserve"> dels serveis sanitaris </w:t>
      </w:r>
      <w:r w:rsidR="006134B7">
        <w:rPr>
          <w:rFonts w:ascii="Arial" w:hAnsi="Arial" w:cs="Arial"/>
          <w:sz w:val="22"/>
        </w:rPr>
        <w:t>d’acord amb els principis i desenvolupament</w:t>
      </w:r>
      <w:r w:rsidR="003B5687">
        <w:rPr>
          <w:rFonts w:ascii="Arial" w:hAnsi="Arial" w:cs="Arial"/>
          <w:sz w:val="22"/>
        </w:rPr>
        <w:t xml:space="preserve"> de la reforma horària. </w:t>
      </w:r>
    </w:p>
    <w:p w14:paraId="34D68BEE" w14:textId="77777777" w:rsidR="00BD3ABC" w:rsidRDefault="00BD3ABC">
      <w:pPr>
        <w:spacing w:before="0" w:after="0"/>
        <w:jc w:val="left"/>
      </w:pPr>
    </w:p>
    <w:p w14:paraId="54FC2F0B" w14:textId="77777777" w:rsidR="00DF37BA" w:rsidRDefault="00DF37BA">
      <w:pPr>
        <w:spacing w:before="0" w:after="0"/>
        <w:jc w:val="left"/>
      </w:pPr>
    </w:p>
    <w:p w14:paraId="69A5A08B" w14:textId="77777777" w:rsidR="00DF37BA" w:rsidRDefault="00DF37BA">
      <w:pPr>
        <w:spacing w:before="0" w:after="0"/>
        <w:jc w:val="left"/>
      </w:pPr>
    </w:p>
    <w:p w14:paraId="120CF5C0" w14:textId="77777777" w:rsidR="00DF37BA" w:rsidRDefault="00DF37BA">
      <w:pPr>
        <w:spacing w:before="0" w:after="0"/>
        <w:jc w:val="left"/>
      </w:pPr>
    </w:p>
    <w:p w14:paraId="163C86E4" w14:textId="4B6094B8" w:rsidR="002B6F6A" w:rsidRDefault="002B6F6A">
      <w:pPr>
        <w:spacing w:before="0" w:after="0"/>
        <w:jc w:val="left"/>
      </w:pPr>
      <w:r>
        <w:br w:type="page"/>
      </w:r>
    </w:p>
    <w:p w14:paraId="5ED453D1" w14:textId="77777777" w:rsidR="002B6F6A" w:rsidRPr="00D45C89" w:rsidRDefault="002B6F6A" w:rsidP="002B6F6A">
      <w:pPr>
        <w:pStyle w:val="Ttulo1"/>
        <w:spacing w:after="240"/>
        <w:rPr>
          <w:rFonts w:cs="Arial"/>
          <w:szCs w:val="28"/>
        </w:rPr>
      </w:pPr>
      <w:bookmarkStart w:id="104" w:name="_Toc350499952"/>
      <w:r>
        <w:rPr>
          <w:rFonts w:cs="Arial"/>
          <w:szCs w:val="28"/>
        </w:rPr>
        <w:lastRenderedPageBreak/>
        <w:t>MOBILITAT</w:t>
      </w:r>
      <w:bookmarkEnd w:id="104"/>
    </w:p>
    <w:p w14:paraId="79D056D7" w14:textId="4B6955A6" w:rsidR="00801CFF" w:rsidRPr="00801CFF" w:rsidRDefault="00801CFF" w:rsidP="00801CFF">
      <w:pPr>
        <w:pStyle w:val="Ttulo1"/>
        <w:spacing w:before="120" w:after="120" w:line="312" w:lineRule="auto"/>
        <w:jc w:val="both"/>
        <w:rPr>
          <w:rFonts w:cs="Arial"/>
          <w:b w:val="0"/>
          <w:kern w:val="0"/>
          <w:sz w:val="22"/>
          <w:szCs w:val="22"/>
          <w:lang w:eastAsia="es-ES"/>
        </w:rPr>
      </w:pPr>
      <w:bookmarkStart w:id="105" w:name="_Toc350499953"/>
      <w:r w:rsidRPr="00801CFF">
        <w:rPr>
          <w:rFonts w:cs="Arial"/>
          <w:b w:val="0"/>
          <w:kern w:val="0"/>
          <w:sz w:val="22"/>
          <w:szCs w:val="22"/>
          <w:lang w:eastAsia="es-ES"/>
        </w:rPr>
        <w:t xml:space="preserve">Actualment la mobilitat per motius personals duplica la mobilitat per motius de feina i d’estudis, tot i que els motius principals dels desplaçaments són el treball i les compres, en aquests darrers desplaçaments la població utilitza principalment els mitjans motoritzats. La mobilitat en vehicle privat augmenta a mesura que l’àmbit de residència s’allunya de Barcelona. Pel que fa a l’hora punta de la mobilitat és entre les </w:t>
      </w:r>
      <w:r>
        <w:rPr>
          <w:rFonts w:cs="Arial"/>
          <w:b w:val="0"/>
          <w:kern w:val="0"/>
          <w:sz w:val="22"/>
          <w:szCs w:val="22"/>
          <w:lang w:eastAsia="es-ES"/>
        </w:rPr>
        <w:t>17:00h i les 20:00h</w:t>
      </w:r>
      <w:r w:rsidRPr="00801CFF">
        <w:rPr>
          <w:rFonts w:cs="Arial"/>
          <w:b w:val="0"/>
          <w:kern w:val="0"/>
          <w:sz w:val="22"/>
          <w:szCs w:val="22"/>
          <w:lang w:eastAsia="es-ES"/>
        </w:rPr>
        <w:t xml:space="preserve">, franja en la que es concentren aproximadament el 25% dels desplaçaments totals, sobretot per motius personals i les tornades a casa. La mobilitat ocupacional es concentra principalment a primera hora del matí (entre les </w:t>
      </w:r>
      <w:r>
        <w:rPr>
          <w:rFonts w:cs="Arial"/>
          <w:b w:val="0"/>
          <w:kern w:val="0"/>
          <w:sz w:val="22"/>
          <w:szCs w:val="22"/>
          <w:lang w:eastAsia="es-ES"/>
        </w:rPr>
        <w:t>7:00h i les 9:00h</w:t>
      </w:r>
      <w:r w:rsidRPr="00801CFF">
        <w:rPr>
          <w:rFonts w:cs="Arial"/>
          <w:b w:val="0"/>
          <w:kern w:val="0"/>
          <w:sz w:val="22"/>
          <w:szCs w:val="22"/>
          <w:lang w:eastAsia="es-ES"/>
        </w:rPr>
        <w:t>). Pel que fa a la mobilitat diària, el Barcelonès mostra un comportament molt diferent de la resta de comarques, ja que la mobilitat a peu, en bicicleta i en transport públic està per sobre el 75% del conjunt de desplaçaments.</w:t>
      </w:r>
      <w:bookmarkEnd w:id="105"/>
    </w:p>
    <w:p w14:paraId="2DDE607E" w14:textId="77777777" w:rsidR="002B6F6A" w:rsidRPr="00D45C89" w:rsidRDefault="002B6F6A" w:rsidP="002B6F6A">
      <w:pPr>
        <w:pStyle w:val="Ttulo1"/>
        <w:spacing w:after="240"/>
        <w:rPr>
          <w:rFonts w:cs="Arial"/>
          <w:szCs w:val="28"/>
        </w:rPr>
      </w:pPr>
      <w:bookmarkStart w:id="106" w:name="_Toc350499954"/>
      <w:r w:rsidRPr="00D45C89">
        <w:rPr>
          <w:rFonts w:cs="Arial"/>
          <w:szCs w:val="28"/>
        </w:rPr>
        <w:t>Compromís</w:t>
      </w:r>
      <w:bookmarkEnd w:id="106"/>
    </w:p>
    <w:p w14:paraId="47289E76" w14:textId="068F25D1" w:rsidR="002B6F6A" w:rsidRDefault="002B6F6A" w:rsidP="002B6F6A">
      <w:pPr>
        <w:pStyle w:val="Ttulo2"/>
        <w:spacing w:line="312" w:lineRule="auto"/>
        <w:rPr>
          <w:b w:val="0"/>
          <w:color w:val="auto"/>
          <w:sz w:val="22"/>
        </w:rPr>
      </w:pPr>
      <w:bookmarkStart w:id="107" w:name="_Toc350499955"/>
      <w:r>
        <w:rPr>
          <w:b w:val="0"/>
          <w:color w:val="auto"/>
          <w:sz w:val="22"/>
        </w:rPr>
        <w:t xml:space="preserve">Les </w:t>
      </w:r>
      <w:r w:rsidRPr="00B9460C">
        <w:rPr>
          <w:b w:val="0"/>
          <w:color w:val="auto"/>
          <w:sz w:val="22"/>
        </w:rPr>
        <w:t>actuacions relatives la reforma horària i les polítique</w:t>
      </w:r>
      <w:r>
        <w:rPr>
          <w:b w:val="0"/>
          <w:color w:val="auto"/>
          <w:sz w:val="22"/>
        </w:rPr>
        <w:t xml:space="preserve">s de mobilitat s’alinearan amb </w:t>
      </w:r>
      <w:r w:rsidRPr="00B9460C">
        <w:rPr>
          <w:b w:val="0"/>
          <w:color w:val="auto"/>
          <w:sz w:val="22"/>
        </w:rPr>
        <w:t xml:space="preserve">l’objectiu d’assolir </w:t>
      </w:r>
      <w:r w:rsidR="00155B4C" w:rsidRPr="00B9460C">
        <w:rPr>
          <w:b w:val="0"/>
          <w:color w:val="auto"/>
          <w:sz w:val="22"/>
        </w:rPr>
        <w:t>un ús sostenible del transport privat</w:t>
      </w:r>
      <w:r w:rsidR="00155B4C">
        <w:rPr>
          <w:b w:val="0"/>
          <w:color w:val="auto"/>
          <w:sz w:val="22"/>
        </w:rPr>
        <w:t xml:space="preserve"> i</w:t>
      </w:r>
      <w:r w:rsidR="00155B4C" w:rsidRPr="00B9460C">
        <w:rPr>
          <w:b w:val="0"/>
          <w:color w:val="auto"/>
          <w:sz w:val="22"/>
        </w:rPr>
        <w:t xml:space="preserve"> un transvasament des d’aquest mode en favor del transport públic i col·lectiu</w:t>
      </w:r>
      <w:r w:rsidRPr="00B9460C">
        <w:rPr>
          <w:b w:val="0"/>
          <w:color w:val="auto"/>
          <w:sz w:val="22"/>
        </w:rPr>
        <w:t>, així com d’altres modes de baix o nul impacte com els desplaçament en bicicleta o a peu.</w:t>
      </w:r>
      <w:bookmarkEnd w:id="107"/>
      <w:r w:rsidRPr="00B9460C">
        <w:rPr>
          <w:b w:val="0"/>
          <w:color w:val="auto"/>
          <w:sz w:val="22"/>
        </w:rPr>
        <w:t xml:space="preserve"> </w:t>
      </w:r>
    </w:p>
    <w:p w14:paraId="69E2128D" w14:textId="77777777" w:rsidR="00155B4C" w:rsidRDefault="002B6F6A" w:rsidP="002B6F6A">
      <w:pPr>
        <w:pStyle w:val="Ttulo2"/>
        <w:spacing w:line="312" w:lineRule="auto"/>
        <w:rPr>
          <w:b w:val="0"/>
          <w:color w:val="auto"/>
          <w:sz w:val="22"/>
        </w:rPr>
      </w:pPr>
      <w:bookmarkStart w:id="108" w:name="_Toc350499956"/>
      <w:r>
        <w:rPr>
          <w:b w:val="0"/>
          <w:color w:val="auto"/>
          <w:sz w:val="22"/>
        </w:rPr>
        <w:t xml:space="preserve">Aquest compromís passa per garantir l’accessibilitat de </w:t>
      </w:r>
      <w:r w:rsidR="00155B4C">
        <w:rPr>
          <w:b w:val="0"/>
          <w:color w:val="auto"/>
          <w:sz w:val="22"/>
        </w:rPr>
        <w:t>les persones usuàries</w:t>
      </w:r>
      <w:r>
        <w:rPr>
          <w:b w:val="0"/>
          <w:color w:val="auto"/>
          <w:sz w:val="22"/>
        </w:rPr>
        <w:t xml:space="preserve">, tot tenint en compte </w:t>
      </w:r>
      <w:r w:rsidR="00155B4C">
        <w:rPr>
          <w:b w:val="0"/>
          <w:color w:val="auto"/>
          <w:sz w:val="22"/>
        </w:rPr>
        <w:t>la diversitat territorial existent.</w:t>
      </w:r>
      <w:bookmarkEnd w:id="108"/>
    </w:p>
    <w:p w14:paraId="39305BFD" w14:textId="77777777" w:rsidR="002B6F6A" w:rsidRPr="00D45C89" w:rsidRDefault="002B6F6A" w:rsidP="002B6F6A">
      <w:pPr>
        <w:pStyle w:val="Ttulo1"/>
        <w:spacing w:after="240"/>
        <w:rPr>
          <w:rFonts w:cs="Arial"/>
          <w:szCs w:val="28"/>
        </w:rPr>
      </w:pPr>
      <w:bookmarkStart w:id="109" w:name="_Toc350499957"/>
      <w:r w:rsidRPr="00D45C89">
        <w:rPr>
          <w:rFonts w:cs="Arial"/>
          <w:szCs w:val="28"/>
        </w:rPr>
        <w:t>Proposta</w:t>
      </w:r>
      <w:bookmarkEnd w:id="109"/>
    </w:p>
    <w:p w14:paraId="3A89C61E" w14:textId="1D834847" w:rsidR="000558E9" w:rsidRDefault="002B6F6A" w:rsidP="000558E9">
      <w:pPr>
        <w:pStyle w:val="Prrafodelista"/>
        <w:numPr>
          <w:ilvl w:val="0"/>
          <w:numId w:val="30"/>
        </w:numPr>
        <w:tabs>
          <w:tab w:val="left" w:pos="0"/>
        </w:tabs>
        <w:spacing w:line="312" w:lineRule="auto"/>
        <w:ind w:left="426" w:hanging="426"/>
        <w:jc w:val="both"/>
        <w:rPr>
          <w:rFonts w:ascii="Arial" w:hAnsi="Arial" w:cs="Arial"/>
          <w:sz w:val="22"/>
        </w:rPr>
      </w:pPr>
      <w:r>
        <w:rPr>
          <w:rFonts w:ascii="Arial" w:hAnsi="Arial" w:cs="Arial"/>
          <w:sz w:val="22"/>
        </w:rPr>
        <w:t xml:space="preserve">Adaptació de les polítiques incloses en els </w:t>
      </w:r>
      <w:r w:rsidR="00D14146" w:rsidRPr="00D14146">
        <w:rPr>
          <w:rFonts w:ascii="Arial" w:hAnsi="Arial" w:cs="Arial"/>
          <w:sz w:val="22"/>
        </w:rPr>
        <w:t>documents de planificació de la mobilitat</w:t>
      </w:r>
      <w:r>
        <w:rPr>
          <w:rFonts w:ascii="Arial" w:hAnsi="Arial" w:cs="Arial"/>
          <w:sz w:val="22"/>
        </w:rPr>
        <w:t xml:space="preserve"> a la demanda, conseqüència de la reforma horària.</w:t>
      </w:r>
    </w:p>
    <w:p w14:paraId="41C3A3C7" w14:textId="330FAED9" w:rsidR="000558E9" w:rsidRPr="000558E9" w:rsidRDefault="000558E9" w:rsidP="000558E9">
      <w:pPr>
        <w:pStyle w:val="Prrafodelista"/>
        <w:numPr>
          <w:ilvl w:val="0"/>
          <w:numId w:val="30"/>
        </w:numPr>
        <w:tabs>
          <w:tab w:val="left" w:pos="0"/>
        </w:tabs>
        <w:spacing w:line="312" w:lineRule="auto"/>
        <w:ind w:left="426" w:hanging="426"/>
        <w:jc w:val="both"/>
        <w:rPr>
          <w:rFonts w:ascii="Arial" w:hAnsi="Arial" w:cs="Arial"/>
          <w:sz w:val="22"/>
        </w:rPr>
      </w:pPr>
      <w:r w:rsidRPr="000558E9">
        <w:rPr>
          <w:rFonts w:ascii="Arial" w:hAnsi="Arial" w:cs="Arial"/>
          <w:sz w:val="22"/>
        </w:rPr>
        <w:t xml:space="preserve">Garantia de l’increment de l’oferta, si s’escau, de transport públic </w:t>
      </w:r>
      <w:r w:rsidR="003B26C4">
        <w:rPr>
          <w:rFonts w:ascii="Arial" w:hAnsi="Arial" w:cs="Arial"/>
          <w:sz w:val="22"/>
        </w:rPr>
        <w:t xml:space="preserve">i col·lectiu </w:t>
      </w:r>
      <w:r w:rsidRPr="000558E9">
        <w:rPr>
          <w:rFonts w:ascii="Arial" w:hAnsi="Arial" w:cs="Arial"/>
          <w:sz w:val="22"/>
        </w:rPr>
        <w:t>en els horaris de màxima afluència de viatgers i adaptació dels horaris a la nova hora punta derivada de la reforma horària.</w:t>
      </w:r>
    </w:p>
    <w:p w14:paraId="051A5CC5" w14:textId="77777777" w:rsidR="002B6F6A" w:rsidRPr="00D45C89" w:rsidRDefault="002B6F6A" w:rsidP="002B6F6A">
      <w:pPr>
        <w:pStyle w:val="Ttulo1"/>
        <w:spacing w:after="240"/>
        <w:rPr>
          <w:rFonts w:cs="Arial"/>
          <w:szCs w:val="28"/>
        </w:rPr>
      </w:pPr>
      <w:bookmarkStart w:id="110" w:name="_Toc350499958"/>
      <w:r w:rsidRPr="00D45C89">
        <w:rPr>
          <w:rFonts w:cs="Arial"/>
          <w:szCs w:val="28"/>
        </w:rPr>
        <w:t>Mesures facilitadores</w:t>
      </w:r>
      <w:bookmarkEnd w:id="110"/>
    </w:p>
    <w:p w14:paraId="5F65A9B0" w14:textId="77777777" w:rsidR="002B6F6A" w:rsidRPr="00D45C89" w:rsidRDefault="002B6F6A" w:rsidP="002B6F6A">
      <w:pPr>
        <w:pStyle w:val="Prrafodelista"/>
        <w:numPr>
          <w:ilvl w:val="0"/>
          <w:numId w:val="12"/>
        </w:numPr>
        <w:tabs>
          <w:tab w:val="left" w:pos="0"/>
        </w:tabs>
        <w:spacing w:line="312" w:lineRule="auto"/>
        <w:ind w:left="426" w:hanging="426"/>
        <w:jc w:val="both"/>
        <w:rPr>
          <w:rFonts w:ascii="Arial" w:hAnsi="Arial" w:cs="Arial"/>
          <w:sz w:val="22"/>
        </w:rPr>
      </w:pPr>
      <w:r w:rsidRPr="00D45C89">
        <w:rPr>
          <w:rFonts w:ascii="Arial" w:hAnsi="Arial" w:cs="Arial"/>
          <w:sz w:val="22"/>
        </w:rPr>
        <w:t>Estudi de l’impacte de la reforma horària (segregat per gènere), que tingui en compte els següents aspectes:</w:t>
      </w:r>
    </w:p>
    <w:p w14:paraId="5A2BA0A6" w14:textId="77777777" w:rsidR="002B6F6A" w:rsidRPr="0059497C" w:rsidRDefault="002B6F6A" w:rsidP="002B6F6A">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Fluctuació de persones treballadores en l’entrada i la sortida de la feina</w:t>
      </w:r>
      <w:r>
        <w:rPr>
          <w:rFonts w:ascii="Arial" w:hAnsi="Arial" w:cs="Arial"/>
          <w:i/>
          <w:sz w:val="22"/>
        </w:rPr>
        <w:t>.</w:t>
      </w:r>
    </w:p>
    <w:p w14:paraId="56BEE6BB" w14:textId="7C2C3967" w:rsidR="002B6F6A" w:rsidRDefault="002B6F6A" w:rsidP="002B6F6A">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Identificació de les necessitats de l’oferta de transport públic</w:t>
      </w:r>
      <w:r w:rsidR="00EA3885">
        <w:rPr>
          <w:rFonts w:ascii="Arial" w:hAnsi="Arial" w:cs="Arial"/>
          <w:sz w:val="22"/>
        </w:rPr>
        <w:t xml:space="preserve"> i col·lectiu</w:t>
      </w:r>
      <w:r>
        <w:rPr>
          <w:rFonts w:ascii="Arial" w:hAnsi="Arial" w:cs="Arial"/>
          <w:sz w:val="22"/>
        </w:rPr>
        <w:t xml:space="preserve">. </w:t>
      </w:r>
    </w:p>
    <w:p w14:paraId="74A67962" w14:textId="43807325" w:rsidR="002B6F6A" w:rsidRDefault="002B6F6A" w:rsidP="002B6F6A">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Cons</w:t>
      </w:r>
      <w:r w:rsidR="00AA74FB">
        <w:rPr>
          <w:rFonts w:ascii="Arial" w:hAnsi="Arial" w:cs="Arial"/>
          <w:sz w:val="22"/>
        </w:rPr>
        <w:t>eqüències sobre</w:t>
      </w:r>
      <w:r>
        <w:rPr>
          <w:rFonts w:ascii="Arial" w:hAnsi="Arial" w:cs="Arial"/>
          <w:sz w:val="22"/>
        </w:rPr>
        <w:t xml:space="preserve"> l’ús del transport privat.</w:t>
      </w:r>
    </w:p>
    <w:p w14:paraId="318BA28F" w14:textId="77777777" w:rsidR="002B6F6A" w:rsidRDefault="002B6F6A" w:rsidP="002B6F6A">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Consideració de la variable territori.</w:t>
      </w:r>
    </w:p>
    <w:p w14:paraId="54E80876" w14:textId="03DEB89B" w:rsidR="002B6F6A" w:rsidRDefault="002B6F6A" w:rsidP="002B6F6A">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 xml:space="preserve">Distància </w:t>
      </w:r>
      <w:r w:rsidR="00AA74FB">
        <w:rPr>
          <w:rFonts w:ascii="Arial" w:hAnsi="Arial" w:cs="Arial"/>
          <w:sz w:val="22"/>
        </w:rPr>
        <w:t xml:space="preserve">entre la </w:t>
      </w:r>
      <w:r>
        <w:rPr>
          <w:rFonts w:ascii="Arial" w:hAnsi="Arial" w:cs="Arial"/>
          <w:sz w:val="22"/>
        </w:rPr>
        <w:t>residència i centre de treball.</w:t>
      </w:r>
    </w:p>
    <w:p w14:paraId="5163703C" w14:textId="453F8697" w:rsidR="00155B4C" w:rsidRDefault="00155B4C" w:rsidP="002B6F6A">
      <w:pPr>
        <w:pStyle w:val="Prrafodelista"/>
        <w:numPr>
          <w:ilvl w:val="0"/>
          <w:numId w:val="13"/>
        </w:numPr>
        <w:tabs>
          <w:tab w:val="left" w:pos="0"/>
        </w:tabs>
        <w:spacing w:line="312" w:lineRule="auto"/>
        <w:ind w:left="720"/>
        <w:jc w:val="both"/>
        <w:rPr>
          <w:rFonts w:ascii="Arial" w:hAnsi="Arial" w:cs="Arial"/>
          <w:sz w:val="22"/>
        </w:rPr>
      </w:pPr>
      <w:r>
        <w:rPr>
          <w:rFonts w:ascii="Arial" w:hAnsi="Arial" w:cs="Arial"/>
          <w:sz w:val="22"/>
        </w:rPr>
        <w:t>Promoció de l’e-treball.</w:t>
      </w:r>
    </w:p>
    <w:p w14:paraId="64997FC4" w14:textId="3EBC195C" w:rsidR="002B6F6A" w:rsidRPr="003B26C4" w:rsidRDefault="003B26C4" w:rsidP="003B26C4">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Adaptació de les campanyes</w:t>
      </w:r>
      <w:r w:rsidR="002B6F6A" w:rsidRPr="00DF37BA">
        <w:rPr>
          <w:rFonts w:ascii="Arial" w:hAnsi="Arial" w:cs="Arial"/>
          <w:sz w:val="22"/>
        </w:rPr>
        <w:t xml:space="preserve"> </w:t>
      </w:r>
      <w:r>
        <w:rPr>
          <w:rFonts w:ascii="Arial" w:hAnsi="Arial" w:cs="Arial"/>
          <w:sz w:val="22"/>
        </w:rPr>
        <w:t>de promoció de</w:t>
      </w:r>
      <w:r w:rsidR="002B6F6A" w:rsidRPr="00DF37BA">
        <w:rPr>
          <w:rFonts w:ascii="Arial" w:hAnsi="Arial" w:cs="Arial"/>
          <w:sz w:val="22"/>
        </w:rPr>
        <w:t xml:space="preserve"> l’ús del transport públic (inclosos els autobusos, autocar</w:t>
      </w:r>
      <w:r w:rsidR="00AA74FB">
        <w:rPr>
          <w:rFonts w:ascii="Arial" w:hAnsi="Arial" w:cs="Arial"/>
          <w:sz w:val="22"/>
        </w:rPr>
        <w:t>s, etc.) i el vehicle c</w:t>
      </w:r>
      <w:r>
        <w:rPr>
          <w:rFonts w:ascii="Arial" w:hAnsi="Arial" w:cs="Arial"/>
          <w:sz w:val="22"/>
        </w:rPr>
        <w:t>ompartit, posant</w:t>
      </w:r>
      <w:r w:rsidR="00927788">
        <w:rPr>
          <w:rFonts w:ascii="Arial" w:hAnsi="Arial" w:cs="Arial"/>
          <w:sz w:val="22"/>
        </w:rPr>
        <w:t xml:space="preserve"> en valor </w:t>
      </w:r>
      <w:r>
        <w:rPr>
          <w:rFonts w:ascii="Arial" w:hAnsi="Arial" w:cs="Arial"/>
          <w:sz w:val="22"/>
        </w:rPr>
        <w:t>la missió de la reforma horària</w:t>
      </w:r>
      <w:r w:rsidR="00AA74FB" w:rsidRPr="003B26C4">
        <w:rPr>
          <w:rFonts w:ascii="Arial" w:hAnsi="Arial" w:cs="Arial"/>
          <w:sz w:val="22"/>
        </w:rPr>
        <w:t xml:space="preserve">. </w:t>
      </w:r>
    </w:p>
    <w:p w14:paraId="58535745" w14:textId="47A31230" w:rsidR="00927788" w:rsidRPr="00877502" w:rsidRDefault="003B26C4" w:rsidP="00927788">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Estudi de</w:t>
      </w:r>
      <w:r w:rsidR="00927788">
        <w:rPr>
          <w:rFonts w:ascii="Arial" w:hAnsi="Arial" w:cs="Arial"/>
          <w:sz w:val="22"/>
        </w:rPr>
        <w:t xml:space="preserve"> la i</w:t>
      </w:r>
      <w:r w:rsidR="00927788" w:rsidRPr="00DF37BA">
        <w:rPr>
          <w:rFonts w:ascii="Arial" w:hAnsi="Arial" w:cs="Arial"/>
          <w:sz w:val="22"/>
        </w:rPr>
        <w:t>mplantació de tarifes especials per a incentivar l’ús del transport públic</w:t>
      </w:r>
      <w:r w:rsidR="00EA3885">
        <w:rPr>
          <w:rFonts w:ascii="Arial" w:hAnsi="Arial" w:cs="Arial"/>
          <w:sz w:val="22"/>
        </w:rPr>
        <w:t xml:space="preserve"> i col·lectiu</w:t>
      </w:r>
      <w:r w:rsidR="00927788" w:rsidRPr="00DF37BA">
        <w:rPr>
          <w:rFonts w:ascii="Arial" w:hAnsi="Arial" w:cs="Arial"/>
          <w:sz w:val="22"/>
        </w:rPr>
        <w:t xml:space="preserve"> en els horaris i en la nova hora punta derivada de la reforma horària en l’horari recomana</w:t>
      </w:r>
      <w:r w:rsidR="00927788">
        <w:rPr>
          <w:rFonts w:ascii="Arial" w:hAnsi="Arial" w:cs="Arial"/>
          <w:sz w:val="22"/>
        </w:rPr>
        <w:t>t</w:t>
      </w:r>
      <w:r w:rsidR="00927788" w:rsidRPr="00DF37BA">
        <w:rPr>
          <w:rFonts w:ascii="Arial" w:hAnsi="Arial" w:cs="Arial"/>
          <w:sz w:val="22"/>
        </w:rPr>
        <w:t>.</w:t>
      </w:r>
    </w:p>
    <w:p w14:paraId="1A53FAD9" w14:textId="5B330967" w:rsidR="00927788" w:rsidRDefault="00927788" w:rsidP="00927788">
      <w:pPr>
        <w:pStyle w:val="Prrafodelista"/>
        <w:numPr>
          <w:ilvl w:val="0"/>
          <w:numId w:val="12"/>
        </w:numPr>
        <w:tabs>
          <w:tab w:val="left" w:pos="0"/>
        </w:tabs>
        <w:spacing w:line="312" w:lineRule="auto"/>
        <w:ind w:left="426" w:hanging="426"/>
        <w:jc w:val="both"/>
        <w:rPr>
          <w:rFonts w:ascii="Arial" w:hAnsi="Arial" w:cs="Arial"/>
          <w:sz w:val="22"/>
        </w:rPr>
      </w:pPr>
      <w:r w:rsidRPr="00DF37BA">
        <w:rPr>
          <w:rFonts w:ascii="Arial" w:hAnsi="Arial" w:cs="Arial"/>
          <w:sz w:val="22"/>
        </w:rPr>
        <w:lastRenderedPageBreak/>
        <w:t>Promoció dels Plans d</w:t>
      </w:r>
      <w:r>
        <w:rPr>
          <w:rFonts w:ascii="Arial" w:hAnsi="Arial" w:cs="Arial"/>
          <w:sz w:val="22"/>
        </w:rPr>
        <w:t xml:space="preserve">e Mobilitat per a les empreses i dels </w:t>
      </w:r>
      <w:r w:rsidRPr="00927788">
        <w:rPr>
          <w:rFonts w:ascii="Arial" w:hAnsi="Arial" w:cs="Arial"/>
          <w:sz w:val="22"/>
        </w:rPr>
        <w:t xml:space="preserve">gestors de mobilitat per a </w:t>
      </w:r>
      <w:r>
        <w:rPr>
          <w:rFonts w:ascii="Arial" w:hAnsi="Arial" w:cs="Arial"/>
          <w:sz w:val="22"/>
        </w:rPr>
        <w:t>polígons industrials i centres generadors d’activitat econòmica</w:t>
      </w:r>
      <w:r w:rsidRPr="00927788">
        <w:rPr>
          <w:rFonts w:ascii="Arial" w:hAnsi="Arial" w:cs="Arial"/>
          <w:sz w:val="22"/>
        </w:rPr>
        <w:t xml:space="preserve"> o zones de gran atracció de gent.</w:t>
      </w:r>
    </w:p>
    <w:p w14:paraId="6BC81ACA" w14:textId="3D842094" w:rsidR="00DF37BA" w:rsidRPr="00753E0B" w:rsidRDefault="00FB7E1B" w:rsidP="00753E0B">
      <w:pPr>
        <w:pStyle w:val="Prrafodelista"/>
        <w:numPr>
          <w:ilvl w:val="0"/>
          <w:numId w:val="12"/>
        </w:numPr>
        <w:tabs>
          <w:tab w:val="left" w:pos="0"/>
        </w:tabs>
        <w:spacing w:line="312" w:lineRule="auto"/>
        <w:ind w:left="426" w:hanging="426"/>
        <w:jc w:val="both"/>
        <w:rPr>
          <w:rFonts w:ascii="Arial" w:hAnsi="Arial" w:cs="Arial"/>
          <w:sz w:val="22"/>
        </w:rPr>
      </w:pPr>
      <w:r>
        <w:rPr>
          <w:rFonts w:ascii="Arial" w:hAnsi="Arial" w:cs="Arial"/>
          <w:sz w:val="22"/>
        </w:rPr>
        <w:t>I</w:t>
      </w:r>
      <w:r w:rsidR="00753E0B">
        <w:rPr>
          <w:rFonts w:ascii="Arial" w:hAnsi="Arial" w:cs="Arial"/>
          <w:sz w:val="22"/>
        </w:rPr>
        <w:t>mplantació xarxes wi-fi als transports públics</w:t>
      </w:r>
      <w:r>
        <w:rPr>
          <w:rFonts w:ascii="Arial" w:hAnsi="Arial" w:cs="Arial"/>
          <w:sz w:val="22"/>
        </w:rPr>
        <w:t xml:space="preserve"> que permeti la implantació del desplaçament com a horari laboral</w:t>
      </w:r>
      <w:r w:rsidR="00753E0B">
        <w:rPr>
          <w:rFonts w:ascii="Arial" w:hAnsi="Arial" w:cs="Arial"/>
          <w:sz w:val="22"/>
        </w:rPr>
        <w:t>.</w:t>
      </w:r>
    </w:p>
    <w:p w14:paraId="721E0110" w14:textId="77777777" w:rsidR="00997745" w:rsidRDefault="00997745" w:rsidP="00AD245E">
      <w:pPr>
        <w:spacing w:before="0" w:after="0"/>
        <w:jc w:val="left"/>
        <w:rPr>
          <w:b/>
          <w:kern w:val="28"/>
          <w:sz w:val="28"/>
          <w:szCs w:val="28"/>
          <w:lang w:eastAsia="ca-ES"/>
        </w:rPr>
      </w:pPr>
    </w:p>
    <w:p w14:paraId="50A13366" w14:textId="186570D5" w:rsidR="00997745" w:rsidRDefault="00997745" w:rsidP="00AD245E">
      <w:pPr>
        <w:spacing w:before="0" w:after="0"/>
        <w:jc w:val="left"/>
        <w:rPr>
          <w:b/>
          <w:kern w:val="28"/>
          <w:sz w:val="28"/>
          <w:szCs w:val="28"/>
          <w:lang w:eastAsia="ca-ES"/>
        </w:rPr>
      </w:pPr>
    </w:p>
    <w:sectPr w:rsidR="00997745" w:rsidSect="001B5600">
      <w:headerReference w:type="default" r:id="rId8"/>
      <w:footerReference w:type="even" r:id="rId9"/>
      <w:footerReference w:type="default" r:id="rId10"/>
      <w:pgSz w:w="11900" w:h="18140" w:code="9"/>
      <w:pgMar w:top="1276" w:right="1134" w:bottom="993" w:left="1985" w:header="426" w:footer="24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33EF2" w14:textId="77777777" w:rsidR="00BD72A4" w:rsidRDefault="00BD72A4">
      <w:r>
        <w:separator/>
      </w:r>
    </w:p>
  </w:endnote>
  <w:endnote w:type="continuationSeparator" w:id="0">
    <w:p w14:paraId="2CC13700" w14:textId="77777777" w:rsidR="00BD72A4" w:rsidRDefault="00BD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3D7F" w14:textId="77777777" w:rsidR="002813AE" w:rsidRDefault="002813AE" w:rsidP="00036E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BF15EA" w14:textId="77777777" w:rsidR="002813AE" w:rsidRDefault="002813AE" w:rsidP="00A234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2134" w14:textId="77777777" w:rsidR="002813AE" w:rsidRDefault="002813AE" w:rsidP="000D0145">
    <w:pPr>
      <w:pStyle w:val="Piedepgina"/>
      <w:framePr w:wrap="around" w:vAnchor="text" w:hAnchor="page" w:x="10626" w:y="-80"/>
      <w:rPr>
        <w:rStyle w:val="Nmerodepgina"/>
      </w:rPr>
    </w:pPr>
    <w:r>
      <w:rPr>
        <w:rStyle w:val="Nmerodepgina"/>
      </w:rPr>
      <w:fldChar w:fldCharType="begin"/>
    </w:r>
    <w:r>
      <w:rPr>
        <w:rStyle w:val="Nmerodepgina"/>
      </w:rPr>
      <w:instrText xml:space="preserve">PAGE  </w:instrText>
    </w:r>
    <w:r>
      <w:rPr>
        <w:rStyle w:val="Nmerodepgina"/>
      </w:rPr>
      <w:fldChar w:fldCharType="separate"/>
    </w:r>
    <w:r w:rsidR="00E26E77">
      <w:rPr>
        <w:rStyle w:val="Nmerodepgina"/>
        <w:noProof/>
      </w:rPr>
      <w:t>20</w:t>
    </w:r>
    <w:r>
      <w:rPr>
        <w:rStyle w:val="Nmerodepgina"/>
      </w:rPr>
      <w:fldChar w:fldCharType="end"/>
    </w:r>
  </w:p>
  <w:p w14:paraId="3E0F8016" w14:textId="068BAA87" w:rsidR="002813AE" w:rsidRPr="00BE1413" w:rsidRDefault="002813AE" w:rsidP="00342E54">
    <w:pPr>
      <w:pStyle w:val="Encabezado"/>
      <w:tabs>
        <w:tab w:val="clear" w:pos="4252"/>
        <w:tab w:val="clear" w:pos="8504"/>
      </w:tabs>
      <w:ind w:right="-2"/>
      <w:jc w:val="left"/>
      <w:rPr>
        <w:color w:val="000000"/>
      </w:rPr>
    </w:pPr>
    <w:r>
      <w:rPr>
        <w:color w:val="000000"/>
      </w:rPr>
      <w:t xml:space="preserve"> </w:t>
    </w:r>
  </w:p>
  <w:p w14:paraId="73B1AEAB" w14:textId="77777777" w:rsidR="002813AE" w:rsidRDefault="002813AE" w:rsidP="00A2343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74CB4" w14:textId="77777777" w:rsidR="00BD72A4" w:rsidRDefault="00BD72A4">
      <w:r>
        <w:separator/>
      </w:r>
    </w:p>
  </w:footnote>
  <w:footnote w:type="continuationSeparator" w:id="0">
    <w:p w14:paraId="3A1A7CA0" w14:textId="77777777" w:rsidR="00BD72A4" w:rsidRDefault="00BD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6461" w14:textId="5342748A" w:rsidR="002813AE" w:rsidRPr="00BE1413" w:rsidRDefault="002813AE" w:rsidP="007639DC">
    <w:pPr>
      <w:pStyle w:val="Encabezado"/>
      <w:tabs>
        <w:tab w:val="clear" w:pos="4252"/>
        <w:tab w:val="clear" w:pos="8504"/>
      </w:tabs>
      <w:spacing w:before="0" w:after="0"/>
      <w:jc w:val="right"/>
      <w:rPr>
        <w:color w:val="595959"/>
      </w:rPr>
    </w:pPr>
    <w:r w:rsidRPr="00D75AB2">
      <w:tab/>
    </w:r>
    <w:r>
      <w:t xml:space="preserve"> </w:t>
    </w:r>
    <w:r>
      <w:tab/>
    </w:r>
  </w:p>
  <w:p w14:paraId="45DC9EE0" w14:textId="202F014C" w:rsidR="002813AE" w:rsidRPr="00BE1413" w:rsidRDefault="002813AE" w:rsidP="00B06026">
    <w:pPr>
      <w:pStyle w:val="Encabezado"/>
      <w:tabs>
        <w:tab w:val="clear" w:pos="4252"/>
        <w:tab w:val="clear" w:pos="8504"/>
      </w:tabs>
      <w:spacing w:before="0" w:after="0"/>
      <w:jc w:val="right"/>
      <w:rPr>
        <w:color w:val="595959"/>
      </w:rPr>
    </w:pPr>
    <w:r w:rsidRPr="00BE1413">
      <w:rPr>
        <w:color w:val="595959"/>
      </w:rPr>
      <w:tab/>
      <w:t xml:space="preserve"> </w:t>
    </w:r>
  </w:p>
  <w:p w14:paraId="3BC7D5B6" w14:textId="77777777" w:rsidR="002813AE" w:rsidRPr="00303921" w:rsidRDefault="002813AE" w:rsidP="003039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F2B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85C33"/>
    <w:multiLevelType w:val="hybridMultilevel"/>
    <w:tmpl w:val="FAECF3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E378DB"/>
    <w:multiLevelType w:val="hybridMultilevel"/>
    <w:tmpl w:val="2D961B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167105"/>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9E58CC"/>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7D116F"/>
    <w:multiLevelType w:val="hybridMultilevel"/>
    <w:tmpl w:val="089E1750"/>
    <w:lvl w:ilvl="0" w:tplc="F0C2C95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702BF2"/>
    <w:multiLevelType w:val="hybridMultilevel"/>
    <w:tmpl w:val="43904BB4"/>
    <w:lvl w:ilvl="0" w:tplc="FD4E2CF6">
      <w:start w:val="1"/>
      <w:numFmt w:val="bullet"/>
      <w:lvlText w:val="-"/>
      <w:lvlJc w:val="left"/>
      <w:pPr>
        <w:ind w:left="720" w:hanging="360"/>
      </w:pPr>
      <w:rPr>
        <w:rFonts w:ascii="Arial" w:eastAsia="Times New Roman" w:hAnsi="Arial" w:cs="Mang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8911B1"/>
    <w:multiLevelType w:val="hybridMultilevel"/>
    <w:tmpl w:val="CEF64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35580E"/>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801AE8"/>
    <w:multiLevelType w:val="multilevel"/>
    <w:tmpl w:val="B5B0C6CC"/>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4A74784"/>
    <w:multiLevelType w:val="hybridMultilevel"/>
    <w:tmpl w:val="AD7039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B329DB"/>
    <w:multiLevelType w:val="hybridMultilevel"/>
    <w:tmpl w:val="0026F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074FE9"/>
    <w:multiLevelType w:val="hybridMultilevel"/>
    <w:tmpl w:val="C5828090"/>
    <w:lvl w:ilvl="0" w:tplc="5008D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BB07C2"/>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986490"/>
    <w:multiLevelType w:val="hybridMultilevel"/>
    <w:tmpl w:val="6C36D33C"/>
    <w:lvl w:ilvl="0" w:tplc="AE428B02">
      <w:numFmt w:val="bullet"/>
      <w:lvlText w:val="–"/>
      <w:lvlJc w:val="left"/>
      <w:pPr>
        <w:ind w:left="720" w:hanging="360"/>
      </w:pPr>
      <w:rPr>
        <w:rFonts w:ascii="Times" w:hAnsi="Times" w:cs="Time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406C30"/>
    <w:multiLevelType w:val="hybridMultilevel"/>
    <w:tmpl w:val="877AEC48"/>
    <w:lvl w:ilvl="0" w:tplc="AE428B02">
      <w:numFmt w:val="bullet"/>
      <w:lvlText w:val="–"/>
      <w:lvlJc w:val="left"/>
      <w:pPr>
        <w:ind w:left="720" w:hanging="360"/>
      </w:pPr>
      <w:rPr>
        <w:rFonts w:ascii="Times" w:hAnsi="Times" w:cs="Time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7B47D5"/>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7E2F03"/>
    <w:multiLevelType w:val="hybridMultilevel"/>
    <w:tmpl w:val="F97E0702"/>
    <w:lvl w:ilvl="0" w:tplc="C9484CB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AA7C73"/>
    <w:multiLevelType w:val="multilevel"/>
    <w:tmpl w:val="FBE8AEA4"/>
    <w:styleLink w:val="Vietas"/>
    <w:lvl w:ilvl="0">
      <w:start w:val="4"/>
      <w:numFmt w:val="bullet"/>
      <w:lvlText w:val=""/>
      <w:lvlJc w:val="left"/>
      <w:pPr>
        <w:tabs>
          <w:tab w:val="num" w:pos="720"/>
        </w:tabs>
        <w:ind w:left="720" w:hanging="360"/>
      </w:pPr>
      <w:rPr>
        <w:rFonts w:ascii="Wingdings 2" w:hAnsi="Wingdings 2"/>
        <w:color w:val="FF0000"/>
        <w:sz w:val="22"/>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583DAE"/>
    <w:multiLevelType w:val="hybridMultilevel"/>
    <w:tmpl w:val="DC7E6D60"/>
    <w:lvl w:ilvl="0" w:tplc="68505CD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C45BB6"/>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C25E53"/>
    <w:multiLevelType w:val="hybridMultilevel"/>
    <w:tmpl w:val="3272BF46"/>
    <w:lvl w:ilvl="0" w:tplc="AE428B02">
      <w:numFmt w:val="bullet"/>
      <w:lvlText w:val="–"/>
      <w:lvlJc w:val="left"/>
      <w:pPr>
        <w:ind w:left="720" w:hanging="360"/>
      </w:pPr>
      <w:rPr>
        <w:rFonts w:ascii="Times" w:hAnsi="Times" w:cs="Time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7F856C7"/>
    <w:multiLevelType w:val="multilevel"/>
    <w:tmpl w:val="C406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4F40E3"/>
    <w:multiLevelType w:val="hybridMultilevel"/>
    <w:tmpl w:val="04C67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9BD3AF7"/>
    <w:multiLevelType w:val="hybridMultilevel"/>
    <w:tmpl w:val="A32C7C86"/>
    <w:lvl w:ilvl="0" w:tplc="D2B4C9B0">
      <w:start w:val="1"/>
      <w:numFmt w:val="bullet"/>
      <w:lvlText w:val="-"/>
      <w:lvlJc w:val="left"/>
      <w:pPr>
        <w:ind w:left="720" w:hanging="360"/>
      </w:pPr>
      <w:rPr>
        <w:rFonts w:ascii="Cambria" w:hAnsi="Cambria"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AE0501D"/>
    <w:multiLevelType w:val="hybridMultilevel"/>
    <w:tmpl w:val="6E0C3AF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EE2FB4"/>
    <w:multiLevelType w:val="hybridMultilevel"/>
    <w:tmpl w:val="A712E28A"/>
    <w:lvl w:ilvl="0" w:tplc="87CE8C9E">
      <w:numFmt w:val="bullet"/>
      <w:lvlText w:val="–"/>
      <w:lvlJc w:val="left"/>
      <w:pPr>
        <w:ind w:left="720" w:hanging="360"/>
      </w:pPr>
      <w:rPr>
        <w:rFonts w:ascii="Times" w:eastAsiaTheme="minorEastAsia" w:hAnsi="Times" w:cs="Time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27E2B59"/>
    <w:multiLevelType w:val="hybridMultilevel"/>
    <w:tmpl w:val="4E7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C35F5F"/>
    <w:multiLevelType w:val="hybridMultilevel"/>
    <w:tmpl w:val="F63850C6"/>
    <w:lvl w:ilvl="0" w:tplc="5008D122">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7BF3954"/>
    <w:multiLevelType w:val="hybridMultilevel"/>
    <w:tmpl w:val="3438BB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93E047D"/>
    <w:multiLevelType w:val="hybridMultilevel"/>
    <w:tmpl w:val="DD6C29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B9C68E1"/>
    <w:multiLevelType w:val="hybridMultilevel"/>
    <w:tmpl w:val="94DEAB64"/>
    <w:lvl w:ilvl="0" w:tplc="68505CD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D20153D"/>
    <w:multiLevelType w:val="hybridMultilevel"/>
    <w:tmpl w:val="BC8A92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05B72D6"/>
    <w:multiLevelType w:val="hybridMultilevel"/>
    <w:tmpl w:val="8DB021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4296450"/>
    <w:multiLevelType w:val="hybridMultilevel"/>
    <w:tmpl w:val="8DB021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4CD1160"/>
    <w:multiLevelType w:val="multilevel"/>
    <w:tmpl w:val="B5B0C6CC"/>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6B81A8D"/>
    <w:multiLevelType w:val="hybridMultilevel"/>
    <w:tmpl w:val="59AEB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8F62E39"/>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BB6220C"/>
    <w:multiLevelType w:val="hybridMultilevel"/>
    <w:tmpl w:val="5C94F466"/>
    <w:lvl w:ilvl="0" w:tplc="0FDE0BBA">
      <w:start w:val="3"/>
      <w:numFmt w:val="bullet"/>
      <w:lvlText w:val="-"/>
      <w:lvlJc w:val="left"/>
      <w:pPr>
        <w:ind w:left="720" w:hanging="360"/>
      </w:pPr>
      <w:rPr>
        <w:rFonts w:ascii="Arial" w:eastAsia="Times New Roman" w:hAnsi="Arial" w:cs="Mang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C3888"/>
    <w:multiLevelType w:val="hybridMultilevel"/>
    <w:tmpl w:val="169A5B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183376C"/>
    <w:multiLevelType w:val="hybridMultilevel"/>
    <w:tmpl w:val="E8AA8058"/>
    <w:lvl w:ilvl="0" w:tplc="D2B4C9B0">
      <w:start w:val="1"/>
      <w:numFmt w:val="bullet"/>
      <w:lvlText w:val="-"/>
      <w:lvlJc w:val="left"/>
      <w:pPr>
        <w:ind w:left="720" w:hanging="360"/>
      </w:pPr>
      <w:rPr>
        <w:rFonts w:ascii="Cambria" w:hAnsi="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3447C6E"/>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92B6D04"/>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B2420F4"/>
    <w:multiLevelType w:val="multilevel"/>
    <w:tmpl w:val="92241674"/>
    <w:styleLink w:val="Nmeros"/>
    <w:lvl w:ilvl="0">
      <w:start w:val="1"/>
      <w:numFmt w:val="decimal"/>
      <w:lvlText w:val="%1."/>
      <w:lvlJc w:val="left"/>
      <w:pPr>
        <w:tabs>
          <w:tab w:val="num" w:pos="720"/>
        </w:tabs>
        <w:ind w:left="720" w:hanging="360"/>
      </w:pPr>
      <w:rPr>
        <w:rFonts w:ascii="Arial Unicode MS" w:hAnsi="Arial Unicode MS"/>
        <w:color w:val="FF000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C7A4C16"/>
    <w:multiLevelType w:val="hybridMultilevel"/>
    <w:tmpl w:val="44748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0246BCF"/>
    <w:multiLevelType w:val="hybridMultilevel"/>
    <w:tmpl w:val="1096CB86"/>
    <w:lvl w:ilvl="0" w:tplc="625A96AE">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nsid w:val="78616FEC"/>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8EA006E"/>
    <w:multiLevelType w:val="hybridMultilevel"/>
    <w:tmpl w:val="729C2B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43"/>
  </w:num>
  <w:num w:numId="3">
    <w:abstractNumId w:val="24"/>
  </w:num>
  <w:num w:numId="4">
    <w:abstractNumId w:val="0"/>
  </w:num>
  <w:num w:numId="5">
    <w:abstractNumId w:val="26"/>
  </w:num>
  <w:num w:numId="6">
    <w:abstractNumId w:val="6"/>
  </w:num>
  <w:num w:numId="7">
    <w:abstractNumId w:val="12"/>
  </w:num>
  <w:num w:numId="8">
    <w:abstractNumId w:val="10"/>
  </w:num>
  <w:num w:numId="9">
    <w:abstractNumId w:val="29"/>
  </w:num>
  <w:num w:numId="10">
    <w:abstractNumId w:val="30"/>
  </w:num>
  <w:num w:numId="11">
    <w:abstractNumId w:val="38"/>
  </w:num>
  <w:num w:numId="12">
    <w:abstractNumId w:val="1"/>
  </w:num>
  <w:num w:numId="13">
    <w:abstractNumId w:val="28"/>
  </w:num>
  <w:num w:numId="14">
    <w:abstractNumId w:val="47"/>
  </w:num>
  <w:num w:numId="15">
    <w:abstractNumId w:val="17"/>
  </w:num>
  <w:num w:numId="16">
    <w:abstractNumId w:val="14"/>
  </w:num>
  <w:num w:numId="17">
    <w:abstractNumId w:val="21"/>
  </w:num>
  <w:num w:numId="18">
    <w:abstractNumId w:val="25"/>
  </w:num>
  <w:num w:numId="19">
    <w:abstractNumId w:val="32"/>
  </w:num>
  <w:num w:numId="20">
    <w:abstractNumId w:val="7"/>
  </w:num>
  <w:num w:numId="21">
    <w:abstractNumId w:val="44"/>
  </w:num>
  <w:num w:numId="22">
    <w:abstractNumId w:val="3"/>
  </w:num>
  <w:num w:numId="23">
    <w:abstractNumId w:val="13"/>
  </w:num>
  <w:num w:numId="24">
    <w:abstractNumId w:val="46"/>
  </w:num>
  <w:num w:numId="25">
    <w:abstractNumId w:val="41"/>
  </w:num>
  <w:num w:numId="26">
    <w:abstractNumId w:val="8"/>
  </w:num>
  <w:num w:numId="27">
    <w:abstractNumId w:val="42"/>
  </w:num>
  <w:num w:numId="28">
    <w:abstractNumId w:val="20"/>
  </w:num>
  <w:num w:numId="29">
    <w:abstractNumId w:val="37"/>
  </w:num>
  <w:num w:numId="30">
    <w:abstractNumId w:val="4"/>
  </w:num>
  <w:num w:numId="31">
    <w:abstractNumId w:val="16"/>
  </w:num>
  <w:num w:numId="32">
    <w:abstractNumId w:val="33"/>
  </w:num>
  <w:num w:numId="33">
    <w:abstractNumId w:val="34"/>
  </w:num>
  <w:num w:numId="34">
    <w:abstractNumId w:val="27"/>
  </w:num>
  <w:num w:numId="35">
    <w:abstractNumId w:val="2"/>
  </w:num>
  <w:num w:numId="36">
    <w:abstractNumId w:val="35"/>
  </w:num>
  <w:num w:numId="37">
    <w:abstractNumId w:val="9"/>
  </w:num>
  <w:num w:numId="38">
    <w:abstractNumId w:val="23"/>
  </w:num>
  <w:num w:numId="39">
    <w:abstractNumId w:val="11"/>
  </w:num>
  <w:num w:numId="40">
    <w:abstractNumId w:val="40"/>
  </w:num>
  <w:num w:numId="41">
    <w:abstractNumId w:val="5"/>
  </w:num>
  <w:num w:numId="42">
    <w:abstractNumId w:val="15"/>
  </w:num>
  <w:num w:numId="43">
    <w:abstractNumId w:val="31"/>
  </w:num>
  <w:num w:numId="44">
    <w:abstractNumId w:val="36"/>
  </w:num>
  <w:num w:numId="45">
    <w:abstractNumId w:val="19"/>
  </w:num>
  <w:num w:numId="46">
    <w:abstractNumId w:val="22"/>
  </w:num>
  <w:num w:numId="47">
    <w:abstractNumId w:val="39"/>
  </w:num>
  <w:num w:numId="48">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4F"/>
    <w:rsid w:val="00005481"/>
    <w:rsid w:val="00005DD3"/>
    <w:rsid w:val="000062AB"/>
    <w:rsid w:val="00012749"/>
    <w:rsid w:val="0002554F"/>
    <w:rsid w:val="00025E77"/>
    <w:rsid w:val="00027D94"/>
    <w:rsid w:val="00027FF7"/>
    <w:rsid w:val="000310FF"/>
    <w:rsid w:val="00031781"/>
    <w:rsid w:val="00032585"/>
    <w:rsid w:val="0003301D"/>
    <w:rsid w:val="000365A0"/>
    <w:rsid w:val="00036617"/>
    <w:rsid w:val="00036E02"/>
    <w:rsid w:val="00037450"/>
    <w:rsid w:val="00041B91"/>
    <w:rsid w:val="0004693E"/>
    <w:rsid w:val="000558E9"/>
    <w:rsid w:val="00057312"/>
    <w:rsid w:val="0006038F"/>
    <w:rsid w:val="00063012"/>
    <w:rsid w:val="0006324C"/>
    <w:rsid w:val="00065893"/>
    <w:rsid w:val="00067847"/>
    <w:rsid w:val="00074C7B"/>
    <w:rsid w:val="00074DD3"/>
    <w:rsid w:val="000776DD"/>
    <w:rsid w:val="000818A1"/>
    <w:rsid w:val="000944C7"/>
    <w:rsid w:val="00094C1F"/>
    <w:rsid w:val="00097BD5"/>
    <w:rsid w:val="000A1F74"/>
    <w:rsid w:val="000A5E22"/>
    <w:rsid w:val="000A66E0"/>
    <w:rsid w:val="000A6739"/>
    <w:rsid w:val="000B1F77"/>
    <w:rsid w:val="000B3DC3"/>
    <w:rsid w:val="000B5D61"/>
    <w:rsid w:val="000B5EFF"/>
    <w:rsid w:val="000B7AE6"/>
    <w:rsid w:val="000C143C"/>
    <w:rsid w:val="000C646A"/>
    <w:rsid w:val="000D0145"/>
    <w:rsid w:val="000D19CC"/>
    <w:rsid w:val="000E0D12"/>
    <w:rsid w:val="000E1BA9"/>
    <w:rsid w:val="000E46EF"/>
    <w:rsid w:val="000E4701"/>
    <w:rsid w:val="000F051B"/>
    <w:rsid w:val="000F547C"/>
    <w:rsid w:val="000F73C8"/>
    <w:rsid w:val="00103567"/>
    <w:rsid w:val="00103BA6"/>
    <w:rsid w:val="001064BB"/>
    <w:rsid w:val="00107915"/>
    <w:rsid w:val="00110B32"/>
    <w:rsid w:val="00110F60"/>
    <w:rsid w:val="00111B33"/>
    <w:rsid w:val="001135CD"/>
    <w:rsid w:val="0012406E"/>
    <w:rsid w:val="00124CF3"/>
    <w:rsid w:val="00126B2C"/>
    <w:rsid w:val="00133A08"/>
    <w:rsid w:val="00133FF9"/>
    <w:rsid w:val="00136091"/>
    <w:rsid w:val="00137250"/>
    <w:rsid w:val="00141302"/>
    <w:rsid w:val="00141B1D"/>
    <w:rsid w:val="00141B51"/>
    <w:rsid w:val="00142BEF"/>
    <w:rsid w:val="0014654D"/>
    <w:rsid w:val="00151193"/>
    <w:rsid w:val="00153A5A"/>
    <w:rsid w:val="001544D9"/>
    <w:rsid w:val="00155B4C"/>
    <w:rsid w:val="00161F3E"/>
    <w:rsid w:val="00165A6E"/>
    <w:rsid w:val="001673E1"/>
    <w:rsid w:val="00171AE0"/>
    <w:rsid w:val="0017252E"/>
    <w:rsid w:val="0018164E"/>
    <w:rsid w:val="00183676"/>
    <w:rsid w:val="00187A8C"/>
    <w:rsid w:val="001947DC"/>
    <w:rsid w:val="00197F0B"/>
    <w:rsid w:val="001A7F60"/>
    <w:rsid w:val="001B29F5"/>
    <w:rsid w:val="001B34F8"/>
    <w:rsid w:val="001B3BF6"/>
    <w:rsid w:val="001B5600"/>
    <w:rsid w:val="001B7CEA"/>
    <w:rsid w:val="001C13CF"/>
    <w:rsid w:val="001C395A"/>
    <w:rsid w:val="001C5A83"/>
    <w:rsid w:val="001D01B8"/>
    <w:rsid w:val="001D38F1"/>
    <w:rsid w:val="001D4D6D"/>
    <w:rsid w:val="001D7229"/>
    <w:rsid w:val="001E1A6E"/>
    <w:rsid w:val="001E243F"/>
    <w:rsid w:val="001E2C23"/>
    <w:rsid w:val="001E3221"/>
    <w:rsid w:val="001F7620"/>
    <w:rsid w:val="00201B20"/>
    <w:rsid w:val="002061EE"/>
    <w:rsid w:val="00211076"/>
    <w:rsid w:val="002126A4"/>
    <w:rsid w:val="00214138"/>
    <w:rsid w:val="00217ACA"/>
    <w:rsid w:val="00217D7F"/>
    <w:rsid w:val="002207DD"/>
    <w:rsid w:val="002247B8"/>
    <w:rsid w:val="00224BBD"/>
    <w:rsid w:val="0022574E"/>
    <w:rsid w:val="00233108"/>
    <w:rsid w:val="0023519D"/>
    <w:rsid w:val="0024297F"/>
    <w:rsid w:val="00245277"/>
    <w:rsid w:val="00245903"/>
    <w:rsid w:val="0024602F"/>
    <w:rsid w:val="002501C7"/>
    <w:rsid w:val="00251EB5"/>
    <w:rsid w:val="00252F76"/>
    <w:rsid w:val="0025350C"/>
    <w:rsid w:val="00255AD4"/>
    <w:rsid w:val="00261844"/>
    <w:rsid w:val="002622D9"/>
    <w:rsid w:val="00267550"/>
    <w:rsid w:val="00270C05"/>
    <w:rsid w:val="00275A53"/>
    <w:rsid w:val="002813AE"/>
    <w:rsid w:val="00286405"/>
    <w:rsid w:val="00286B28"/>
    <w:rsid w:val="00287578"/>
    <w:rsid w:val="00292812"/>
    <w:rsid w:val="00296133"/>
    <w:rsid w:val="002A1A77"/>
    <w:rsid w:val="002A5D63"/>
    <w:rsid w:val="002B33F5"/>
    <w:rsid w:val="002B6F6A"/>
    <w:rsid w:val="002B75D1"/>
    <w:rsid w:val="002C0586"/>
    <w:rsid w:val="002C0B41"/>
    <w:rsid w:val="002C2FCB"/>
    <w:rsid w:val="002C7105"/>
    <w:rsid w:val="002D1345"/>
    <w:rsid w:val="002D2C59"/>
    <w:rsid w:val="002E4294"/>
    <w:rsid w:val="002E7502"/>
    <w:rsid w:val="002E7EA7"/>
    <w:rsid w:val="002F1962"/>
    <w:rsid w:val="002F28D5"/>
    <w:rsid w:val="00303921"/>
    <w:rsid w:val="00304489"/>
    <w:rsid w:val="003110FE"/>
    <w:rsid w:val="0031458F"/>
    <w:rsid w:val="003152FD"/>
    <w:rsid w:val="0031661A"/>
    <w:rsid w:val="00321A82"/>
    <w:rsid w:val="00331CFA"/>
    <w:rsid w:val="0033239A"/>
    <w:rsid w:val="00332ADC"/>
    <w:rsid w:val="00336F9B"/>
    <w:rsid w:val="0034048A"/>
    <w:rsid w:val="003423CE"/>
    <w:rsid w:val="00342E54"/>
    <w:rsid w:val="00347AA5"/>
    <w:rsid w:val="0035048F"/>
    <w:rsid w:val="00351DE4"/>
    <w:rsid w:val="00353495"/>
    <w:rsid w:val="00354377"/>
    <w:rsid w:val="00354A73"/>
    <w:rsid w:val="00366936"/>
    <w:rsid w:val="003676F7"/>
    <w:rsid w:val="0036770F"/>
    <w:rsid w:val="003725AC"/>
    <w:rsid w:val="00376462"/>
    <w:rsid w:val="003824AC"/>
    <w:rsid w:val="00387D24"/>
    <w:rsid w:val="00392132"/>
    <w:rsid w:val="00396D3F"/>
    <w:rsid w:val="003A5397"/>
    <w:rsid w:val="003B02C9"/>
    <w:rsid w:val="003B1786"/>
    <w:rsid w:val="003B26C4"/>
    <w:rsid w:val="003B3D44"/>
    <w:rsid w:val="003B4641"/>
    <w:rsid w:val="003B5687"/>
    <w:rsid w:val="003C0F75"/>
    <w:rsid w:val="003C10CE"/>
    <w:rsid w:val="003C2676"/>
    <w:rsid w:val="003C62D3"/>
    <w:rsid w:val="003D2734"/>
    <w:rsid w:val="003D3845"/>
    <w:rsid w:val="003D6622"/>
    <w:rsid w:val="003D673D"/>
    <w:rsid w:val="003D6C6F"/>
    <w:rsid w:val="003D7351"/>
    <w:rsid w:val="003E222F"/>
    <w:rsid w:val="003E4A3B"/>
    <w:rsid w:val="003E6D6C"/>
    <w:rsid w:val="003F0BD2"/>
    <w:rsid w:val="003F4B46"/>
    <w:rsid w:val="003F5786"/>
    <w:rsid w:val="0041309A"/>
    <w:rsid w:val="00413740"/>
    <w:rsid w:val="00413A95"/>
    <w:rsid w:val="00420D72"/>
    <w:rsid w:val="004217C3"/>
    <w:rsid w:val="00421E27"/>
    <w:rsid w:val="00422FEB"/>
    <w:rsid w:val="004242E3"/>
    <w:rsid w:val="00425304"/>
    <w:rsid w:val="004278D0"/>
    <w:rsid w:val="00431BE1"/>
    <w:rsid w:val="00431E93"/>
    <w:rsid w:val="00432695"/>
    <w:rsid w:val="00433FBC"/>
    <w:rsid w:val="00436447"/>
    <w:rsid w:val="00450A52"/>
    <w:rsid w:val="004518BE"/>
    <w:rsid w:val="0045255B"/>
    <w:rsid w:val="00452EB6"/>
    <w:rsid w:val="00453557"/>
    <w:rsid w:val="00455060"/>
    <w:rsid w:val="00460982"/>
    <w:rsid w:val="004613D2"/>
    <w:rsid w:val="00461DB1"/>
    <w:rsid w:val="0047129F"/>
    <w:rsid w:val="00472317"/>
    <w:rsid w:val="00473E46"/>
    <w:rsid w:val="00481447"/>
    <w:rsid w:val="00481812"/>
    <w:rsid w:val="00484C7D"/>
    <w:rsid w:val="00494AE5"/>
    <w:rsid w:val="004967BC"/>
    <w:rsid w:val="004977EE"/>
    <w:rsid w:val="004A2E04"/>
    <w:rsid w:val="004A31C8"/>
    <w:rsid w:val="004A4E7D"/>
    <w:rsid w:val="004B18DA"/>
    <w:rsid w:val="004B38D5"/>
    <w:rsid w:val="004B55FB"/>
    <w:rsid w:val="004B6656"/>
    <w:rsid w:val="004B7859"/>
    <w:rsid w:val="004B7C9C"/>
    <w:rsid w:val="004D082F"/>
    <w:rsid w:val="004D15EF"/>
    <w:rsid w:val="004D29FF"/>
    <w:rsid w:val="004E30BE"/>
    <w:rsid w:val="004E5550"/>
    <w:rsid w:val="004E5F89"/>
    <w:rsid w:val="004F0821"/>
    <w:rsid w:val="004F0DB6"/>
    <w:rsid w:val="004F5159"/>
    <w:rsid w:val="004F5A5A"/>
    <w:rsid w:val="004F6507"/>
    <w:rsid w:val="004F708B"/>
    <w:rsid w:val="005031FD"/>
    <w:rsid w:val="0050328A"/>
    <w:rsid w:val="0051196E"/>
    <w:rsid w:val="005156EE"/>
    <w:rsid w:val="00520185"/>
    <w:rsid w:val="00524524"/>
    <w:rsid w:val="00532D2B"/>
    <w:rsid w:val="00534429"/>
    <w:rsid w:val="00535B17"/>
    <w:rsid w:val="005362DF"/>
    <w:rsid w:val="00542749"/>
    <w:rsid w:val="00542BFB"/>
    <w:rsid w:val="00544C2F"/>
    <w:rsid w:val="0054533E"/>
    <w:rsid w:val="00545428"/>
    <w:rsid w:val="005556E9"/>
    <w:rsid w:val="00562B98"/>
    <w:rsid w:val="00570823"/>
    <w:rsid w:val="00572B2B"/>
    <w:rsid w:val="00574228"/>
    <w:rsid w:val="00583AF0"/>
    <w:rsid w:val="00584744"/>
    <w:rsid w:val="00584AD2"/>
    <w:rsid w:val="005866D9"/>
    <w:rsid w:val="00592ECA"/>
    <w:rsid w:val="00593BA0"/>
    <w:rsid w:val="005A18E0"/>
    <w:rsid w:val="005B20AC"/>
    <w:rsid w:val="005B265E"/>
    <w:rsid w:val="005B3232"/>
    <w:rsid w:val="005B6DF7"/>
    <w:rsid w:val="005C0F34"/>
    <w:rsid w:val="005C2D3F"/>
    <w:rsid w:val="005C43A0"/>
    <w:rsid w:val="005C4CCB"/>
    <w:rsid w:val="005C60E7"/>
    <w:rsid w:val="005D44EC"/>
    <w:rsid w:val="005D7B8F"/>
    <w:rsid w:val="005E020C"/>
    <w:rsid w:val="005E6F6C"/>
    <w:rsid w:val="005E72D9"/>
    <w:rsid w:val="005F135A"/>
    <w:rsid w:val="005F6450"/>
    <w:rsid w:val="00607F40"/>
    <w:rsid w:val="006134B7"/>
    <w:rsid w:val="00615680"/>
    <w:rsid w:val="00615C3D"/>
    <w:rsid w:val="00621875"/>
    <w:rsid w:val="00622870"/>
    <w:rsid w:val="006242F1"/>
    <w:rsid w:val="0062719E"/>
    <w:rsid w:val="00627A0C"/>
    <w:rsid w:val="00631DF4"/>
    <w:rsid w:val="00632A58"/>
    <w:rsid w:val="0063521C"/>
    <w:rsid w:val="006411FD"/>
    <w:rsid w:val="00651AD3"/>
    <w:rsid w:val="00656896"/>
    <w:rsid w:val="00657DED"/>
    <w:rsid w:val="00666FF6"/>
    <w:rsid w:val="0066754F"/>
    <w:rsid w:val="00670CDA"/>
    <w:rsid w:val="00672001"/>
    <w:rsid w:val="00673129"/>
    <w:rsid w:val="00673770"/>
    <w:rsid w:val="00673E96"/>
    <w:rsid w:val="00674157"/>
    <w:rsid w:val="00675B67"/>
    <w:rsid w:val="00676C04"/>
    <w:rsid w:val="0068063D"/>
    <w:rsid w:val="00680E9C"/>
    <w:rsid w:val="006811EA"/>
    <w:rsid w:val="00681FF1"/>
    <w:rsid w:val="0068337C"/>
    <w:rsid w:val="00683E76"/>
    <w:rsid w:val="0068579A"/>
    <w:rsid w:val="00686438"/>
    <w:rsid w:val="00692CBF"/>
    <w:rsid w:val="00694557"/>
    <w:rsid w:val="006959E2"/>
    <w:rsid w:val="0069659F"/>
    <w:rsid w:val="006974C8"/>
    <w:rsid w:val="006A6975"/>
    <w:rsid w:val="006B0347"/>
    <w:rsid w:val="006B4BB4"/>
    <w:rsid w:val="006B5698"/>
    <w:rsid w:val="006C5409"/>
    <w:rsid w:val="006D2988"/>
    <w:rsid w:val="006D2CEB"/>
    <w:rsid w:val="006D531F"/>
    <w:rsid w:val="006E4F0F"/>
    <w:rsid w:val="006F073D"/>
    <w:rsid w:val="006F12F0"/>
    <w:rsid w:val="006F7B6D"/>
    <w:rsid w:val="0070068E"/>
    <w:rsid w:val="007007BC"/>
    <w:rsid w:val="007022C2"/>
    <w:rsid w:val="00702E9E"/>
    <w:rsid w:val="0070408A"/>
    <w:rsid w:val="00706425"/>
    <w:rsid w:val="00715343"/>
    <w:rsid w:val="0071756F"/>
    <w:rsid w:val="00722EF1"/>
    <w:rsid w:val="00727509"/>
    <w:rsid w:val="007360D3"/>
    <w:rsid w:val="00737931"/>
    <w:rsid w:val="007400AB"/>
    <w:rsid w:val="00741952"/>
    <w:rsid w:val="00742EF9"/>
    <w:rsid w:val="00743E9B"/>
    <w:rsid w:val="007513D2"/>
    <w:rsid w:val="007525F8"/>
    <w:rsid w:val="00753E0B"/>
    <w:rsid w:val="0075456D"/>
    <w:rsid w:val="007554B0"/>
    <w:rsid w:val="007568B3"/>
    <w:rsid w:val="00757043"/>
    <w:rsid w:val="007639DC"/>
    <w:rsid w:val="0076772D"/>
    <w:rsid w:val="007728B0"/>
    <w:rsid w:val="00783488"/>
    <w:rsid w:val="0079063A"/>
    <w:rsid w:val="0079138C"/>
    <w:rsid w:val="0079445F"/>
    <w:rsid w:val="007949CB"/>
    <w:rsid w:val="00794DDB"/>
    <w:rsid w:val="00797384"/>
    <w:rsid w:val="00797E88"/>
    <w:rsid w:val="007A15B9"/>
    <w:rsid w:val="007A344B"/>
    <w:rsid w:val="007A5050"/>
    <w:rsid w:val="007B03C1"/>
    <w:rsid w:val="007B6A5F"/>
    <w:rsid w:val="007B6A9F"/>
    <w:rsid w:val="007C40B0"/>
    <w:rsid w:val="007C556C"/>
    <w:rsid w:val="007C5FE0"/>
    <w:rsid w:val="007E5093"/>
    <w:rsid w:val="007F037D"/>
    <w:rsid w:val="007F5F16"/>
    <w:rsid w:val="007F61C0"/>
    <w:rsid w:val="0080101F"/>
    <w:rsid w:val="00801CFF"/>
    <w:rsid w:val="00813701"/>
    <w:rsid w:val="008268F9"/>
    <w:rsid w:val="00826C6C"/>
    <w:rsid w:val="008474C3"/>
    <w:rsid w:val="00854E40"/>
    <w:rsid w:val="008616D4"/>
    <w:rsid w:val="008658BA"/>
    <w:rsid w:val="00866D2B"/>
    <w:rsid w:val="00866E5B"/>
    <w:rsid w:val="008735F2"/>
    <w:rsid w:val="00876E1F"/>
    <w:rsid w:val="00877502"/>
    <w:rsid w:val="008805D7"/>
    <w:rsid w:val="008852B6"/>
    <w:rsid w:val="00885D41"/>
    <w:rsid w:val="00887D0D"/>
    <w:rsid w:val="00893C27"/>
    <w:rsid w:val="00894FD8"/>
    <w:rsid w:val="008A045F"/>
    <w:rsid w:val="008A0F47"/>
    <w:rsid w:val="008A2B4E"/>
    <w:rsid w:val="008A2E7E"/>
    <w:rsid w:val="008A56F5"/>
    <w:rsid w:val="008A6F8D"/>
    <w:rsid w:val="008B1AA2"/>
    <w:rsid w:val="008B5B46"/>
    <w:rsid w:val="008B62CF"/>
    <w:rsid w:val="008D3190"/>
    <w:rsid w:val="008E1833"/>
    <w:rsid w:val="008E1FEB"/>
    <w:rsid w:val="008E48DC"/>
    <w:rsid w:val="008E61D3"/>
    <w:rsid w:val="008E6D8F"/>
    <w:rsid w:val="008F051E"/>
    <w:rsid w:val="008F2953"/>
    <w:rsid w:val="008F589B"/>
    <w:rsid w:val="008F6089"/>
    <w:rsid w:val="00902763"/>
    <w:rsid w:val="00907124"/>
    <w:rsid w:val="0090779C"/>
    <w:rsid w:val="00912018"/>
    <w:rsid w:val="009121DD"/>
    <w:rsid w:val="009122C2"/>
    <w:rsid w:val="00916AE9"/>
    <w:rsid w:val="009200C9"/>
    <w:rsid w:val="00925468"/>
    <w:rsid w:val="00926C8F"/>
    <w:rsid w:val="00927788"/>
    <w:rsid w:val="00930396"/>
    <w:rsid w:val="00931C17"/>
    <w:rsid w:val="00936A11"/>
    <w:rsid w:val="009405DD"/>
    <w:rsid w:val="009429BD"/>
    <w:rsid w:val="00942B5E"/>
    <w:rsid w:val="00942FB0"/>
    <w:rsid w:val="009509B5"/>
    <w:rsid w:val="0095313B"/>
    <w:rsid w:val="0095609F"/>
    <w:rsid w:val="00960585"/>
    <w:rsid w:val="0096425D"/>
    <w:rsid w:val="00965CAF"/>
    <w:rsid w:val="00970D5A"/>
    <w:rsid w:val="0097741D"/>
    <w:rsid w:val="00982AE7"/>
    <w:rsid w:val="00984227"/>
    <w:rsid w:val="00984F3F"/>
    <w:rsid w:val="00987D0C"/>
    <w:rsid w:val="00990D23"/>
    <w:rsid w:val="009917F7"/>
    <w:rsid w:val="0099638D"/>
    <w:rsid w:val="00997745"/>
    <w:rsid w:val="009A0E7A"/>
    <w:rsid w:val="009A22E8"/>
    <w:rsid w:val="009A37E5"/>
    <w:rsid w:val="009A3AB8"/>
    <w:rsid w:val="009A5677"/>
    <w:rsid w:val="009B53F3"/>
    <w:rsid w:val="009C3EA2"/>
    <w:rsid w:val="009C6169"/>
    <w:rsid w:val="009C7384"/>
    <w:rsid w:val="009D0543"/>
    <w:rsid w:val="009D3688"/>
    <w:rsid w:val="009D4D15"/>
    <w:rsid w:val="009D6652"/>
    <w:rsid w:val="009E333B"/>
    <w:rsid w:val="009F1D9F"/>
    <w:rsid w:val="009F5038"/>
    <w:rsid w:val="00A00AE8"/>
    <w:rsid w:val="00A103F8"/>
    <w:rsid w:val="00A13934"/>
    <w:rsid w:val="00A2169A"/>
    <w:rsid w:val="00A23438"/>
    <w:rsid w:val="00A2365C"/>
    <w:rsid w:val="00A36AF7"/>
    <w:rsid w:val="00A3767E"/>
    <w:rsid w:val="00A37AC3"/>
    <w:rsid w:val="00A4048D"/>
    <w:rsid w:val="00A43A6F"/>
    <w:rsid w:val="00A43EDD"/>
    <w:rsid w:val="00A55725"/>
    <w:rsid w:val="00A60714"/>
    <w:rsid w:val="00A61BC3"/>
    <w:rsid w:val="00A63824"/>
    <w:rsid w:val="00A65AF7"/>
    <w:rsid w:val="00A67ABE"/>
    <w:rsid w:val="00A72B84"/>
    <w:rsid w:val="00A76ED6"/>
    <w:rsid w:val="00A82EF9"/>
    <w:rsid w:val="00A83015"/>
    <w:rsid w:val="00A847E7"/>
    <w:rsid w:val="00A93AD3"/>
    <w:rsid w:val="00A93D6E"/>
    <w:rsid w:val="00A94F35"/>
    <w:rsid w:val="00A96296"/>
    <w:rsid w:val="00A96627"/>
    <w:rsid w:val="00A96637"/>
    <w:rsid w:val="00A966D9"/>
    <w:rsid w:val="00A97583"/>
    <w:rsid w:val="00A97FCD"/>
    <w:rsid w:val="00AA3E47"/>
    <w:rsid w:val="00AA60A9"/>
    <w:rsid w:val="00AA6E82"/>
    <w:rsid w:val="00AA74FB"/>
    <w:rsid w:val="00AB484F"/>
    <w:rsid w:val="00AC1DB1"/>
    <w:rsid w:val="00AC1DD1"/>
    <w:rsid w:val="00AC4B23"/>
    <w:rsid w:val="00AD245E"/>
    <w:rsid w:val="00AD350A"/>
    <w:rsid w:val="00AD7468"/>
    <w:rsid w:val="00AE26F5"/>
    <w:rsid w:val="00AE2E78"/>
    <w:rsid w:val="00AE34B0"/>
    <w:rsid w:val="00AE6F1A"/>
    <w:rsid w:val="00AF4213"/>
    <w:rsid w:val="00AF770F"/>
    <w:rsid w:val="00B01878"/>
    <w:rsid w:val="00B03638"/>
    <w:rsid w:val="00B06026"/>
    <w:rsid w:val="00B12AB2"/>
    <w:rsid w:val="00B138BE"/>
    <w:rsid w:val="00B16121"/>
    <w:rsid w:val="00B20ECC"/>
    <w:rsid w:val="00B237E4"/>
    <w:rsid w:val="00B25A0A"/>
    <w:rsid w:val="00B30624"/>
    <w:rsid w:val="00B331F9"/>
    <w:rsid w:val="00B34A80"/>
    <w:rsid w:val="00B376A1"/>
    <w:rsid w:val="00B44A6F"/>
    <w:rsid w:val="00B46CE1"/>
    <w:rsid w:val="00B53033"/>
    <w:rsid w:val="00B54408"/>
    <w:rsid w:val="00B55D30"/>
    <w:rsid w:val="00B57B5A"/>
    <w:rsid w:val="00B656DB"/>
    <w:rsid w:val="00B67901"/>
    <w:rsid w:val="00B740E1"/>
    <w:rsid w:val="00B74F5A"/>
    <w:rsid w:val="00B76541"/>
    <w:rsid w:val="00B83DB9"/>
    <w:rsid w:val="00B840A9"/>
    <w:rsid w:val="00B85047"/>
    <w:rsid w:val="00B85051"/>
    <w:rsid w:val="00B87ADA"/>
    <w:rsid w:val="00B90CE1"/>
    <w:rsid w:val="00B9293D"/>
    <w:rsid w:val="00B95A62"/>
    <w:rsid w:val="00B96797"/>
    <w:rsid w:val="00B9708C"/>
    <w:rsid w:val="00B97E17"/>
    <w:rsid w:val="00BA0165"/>
    <w:rsid w:val="00BA1072"/>
    <w:rsid w:val="00BA3E94"/>
    <w:rsid w:val="00BA41A3"/>
    <w:rsid w:val="00BB77ED"/>
    <w:rsid w:val="00BC28BA"/>
    <w:rsid w:val="00BC4250"/>
    <w:rsid w:val="00BC45F6"/>
    <w:rsid w:val="00BC4BD2"/>
    <w:rsid w:val="00BC60C8"/>
    <w:rsid w:val="00BC7FDC"/>
    <w:rsid w:val="00BD2CD8"/>
    <w:rsid w:val="00BD2F3A"/>
    <w:rsid w:val="00BD3ABC"/>
    <w:rsid w:val="00BD44D0"/>
    <w:rsid w:val="00BD71D9"/>
    <w:rsid w:val="00BD72A4"/>
    <w:rsid w:val="00BE114C"/>
    <w:rsid w:val="00BE1413"/>
    <w:rsid w:val="00BE1B28"/>
    <w:rsid w:val="00BE3B2D"/>
    <w:rsid w:val="00BE51E9"/>
    <w:rsid w:val="00BE55C4"/>
    <w:rsid w:val="00C104DC"/>
    <w:rsid w:val="00C230A3"/>
    <w:rsid w:val="00C25AD6"/>
    <w:rsid w:val="00C25F40"/>
    <w:rsid w:val="00C264C3"/>
    <w:rsid w:val="00C32500"/>
    <w:rsid w:val="00C45110"/>
    <w:rsid w:val="00C45909"/>
    <w:rsid w:val="00C45A6A"/>
    <w:rsid w:val="00C50F2B"/>
    <w:rsid w:val="00C553B7"/>
    <w:rsid w:val="00C64901"/>
    <w:rsid w:val="00C64A78"/>
    <w:rsid w:val="00C65845"/>
    <w:rsid w:val="00C67BCA"/>
    <w:rsid w:val="00C711C3"/>
    <w:rsid w:val="00C719BB"/>
    <w:rsid w:val="00C72B53"/>
    <w:rsid w:val="00C85290"/>
    <w:rsid w:val="00C86276"/>
    <w:rsid w:val="00C86577"/>
    <w:rsid w:val="00C93221"/>
    <w:rsid w:val="00C95260"/>
    <w:rsid w:val="00CA1489"/>
    <w:rsid w:val="00CA3CA9"/>
    <w:rsid w:val="00CA3FC7"/>
    <w:rsid w:val="00CB0CD1"/>
    <w:rsid w:val="00CB445F"/>
    <w:rsid w:val="00CC04F0"/>
    <w:rsid w:val="00CC506E"/>
    <w:rsid w:val="00CC553E"/>
    <w:rsid w:val="00CC68A3"/>
    <w:rsid w:val="00CD18D3"/>
    <w:rsid w:val="00CD2856"/>
    <w:rsid w:val="00CE5299"/>
    <w:rsid w:val="00CF5200"/>
    <w:rsid w:val="00CF6378"/>
    <w:rsid w:val="00CF69B5"/>
    <w:rsid w:val="00CF7669"/>
    <w:rsid w:val="00D03F35"/>
    <w:rsid w:val="00D14146"/>
    <w:rsid w:val="00D14EA3"/>
    <w:rsid w:val="00D16C1D"/>
    <w:rsid w:val="00D21739"/>
    <w:rsid w:val="00D221B1"/>
    <w:rsid w:val="00D2745A"/>
    <w:rsid w:val="00D36E00"/>
    <w:rsid w:val="00D36F7C"/>
    <w:rsid w:val="00D37ACA"/>
    <w:rsid w:val="00D42BC1"/>
    <w:rsid w:val="00D45C89"/>
    <w:rsid w:val="00D50CF3"/>
    <w:rsid w:val="00D56525"/>
    <w:rsid w:val="00D567EF"/>
    <w:rsid w:val="00D623A8"/>
    <w:rsid w:val="00D65360"/>
    <w:rsid w:val="00D76145"/>
    <w:rsid w:val="00D77BBE"/>
    <w:rsid w:val="00D82984"/>
    <w:rsid w:val="00D85952"/>
    <w:rsid w:val="00D947E3"/>
    <w:rsid w:val="00D95FA5"/>
    <w:rsid w:val="00DA242B"/>
    <w:rsid w:val="00DA3ECB"/>
    <w:rsid w:val="00DA4428"/>
    <w:rsid w:val="00DB3BF9"/>
    <w:rsid w:val="00DB64E1"/>
    <w:rsid w:val="00DB6C3C"/>
    <w:rsid w:val="00DC0152"/>
    <w:rsid w:val="00DC35D8"/>
    <w:rsid w:val="00DC648D"/>
    <w:rsid w:val="00DC6901"/>
    <w:rsid w:val="00DD102A"/>
    <w:rsid w:val="00DD16EB"/>
    <w:rsid w:val="00DD324B"/>
    <w:rsid w:val="00DD7343"/>
    <w:rsid w:val="00DD7A9C"/>
    <w:rsid w:val="00DE5AD6"/>
    <w:rsid w:val="00DF0451"/>
    <w:rsid w:val="00DF2E31"/>
    <w:rsid w:val="00DF37BA"/>
    <w:rsid w:val="00E01A18"/>
    <w:rsid w:val="00E02897"/>
    <w:rsid w:val="00E114C7"/>
    <w:rsid w:val="00E11893"/>
    <w:rsid w:val="00E11AB6"/>
    <w:rsid w:val="00E13934"/>
    <w:rsid w:val="00E1618D"/>
    <w:rsid w:val="00E21929"/>
    <w:rsid w:val="00E21F6B"/>
    <w:rsid w:val="00E22C45"/>
    <w:rsid w:val="00E23AEC"/>
    <w:rsid w:val="00E25984"/>
    <w:rsid w:val="00E25F48"/>
    <w:rsid w:val="00E26E77"/>
    <w:rsid w:val="00E2713C"/>
    <w:rsid w:val="00E3086B"/>
    <w:rsid w:val="00E36ACE"/>
    <w:rsid w:val="00E36F9D"/>
    <w:rsid w:val="00E410CD"/>
    <w:rsid w:val="00E504E2"/>
    <w:rsid w:val="00E50BEB"/>
    <w:rsid w:val="00E52E3D"/>
    <w:rsid w:val="00E60C23"/>
    <w:rsid w:val="00E64C1C"/>
    <w:rsid w:val="00E653E7"/>
    <w:rsid w:val="00E7046F"/>
    <w:rsid w:val="00E70C84"/>
    <w:rsid w:val="00E71CDF"/>
    <w:rsid w:val="00E72D57"/>
    <w:rsid w:val="00E85CED"/>
    <w:rsid w:val="00E90D00"/>
    <w:rsid w:val="00E94126"/>
    <w:rsid w:val="00E953AC"/>
    <w:rsid w:val="00E95A2B"/>
    <w:rsid w:val="00EA220B"/>
    <w:rsid w:val="00EA3885"/>
    <w:rsid w:val="00EA3DD6"/>
    <w:rsid w:val="00EA424D"/>
    <w:rsid w:val="00EA7A0E"/>
    <w:rsid w:val="00EB17DB"/>
    <w:rsid w:val="00EB387D"/>
    <w:rsid w:val="00EB4AEC"/>
    <w:rsid w:val="00EB6179"/>
    <w:rsid w:val="00EB6954"/>
    <w:rsid w:val="00EB6C77"/>
    <w:rsid w:val="00EB7F0D"/>
    <w:rsid w:val="00EC1636"/>
    <w:rsid w:val="00EC214F"/>
    <w:rsid w:val="00EC57A7"/>
    <w:rsid w:val="00EC7AFB"/>
    <w:rsid w:val="00ED3009"/>
    <w:rsid w:val="00ED3276"/>
    <w:rsid w:val="00ED46B4"/>
    <w:rsid w:val="00ED4F15"/>
    <w:rsid w:val="00ED52A3"/>
    <w:rsid w:val="00ED7F54"/>
    <w:rsid w:val="00EE1908"/>
    <w:rsid w:val="00EE44D5"/>
    <w:rsid w:val="00EE6571"/>
    <w:rsid w:val="00EF7512"/>
    <w:rsid w:val="00F0586C"/>
    <w:rsid w:val="00F1172F"/>
    <w:rsid w:val="00F178AC"/>
    <w:rsid w:val="00F17ACF"/>
    <w:rsid w:val="00F17E7D"/>
    <w:rsid w:val="00F206E0"/>
    <w:rsid w:val="00F249D4"/>
    <w:rsid w:val="00F25C48"/>
    <w:rsid w:val="00F26942"/>
    <w:rsid w:val="00F2695E"/>
    <w:rsid w:val="00F27313"/>
    <w:rsid w:val="00F30FBF"/>
    <w:rsid w:val="00F33435"/>
    <w:rsid w:val="00F35FC3"/>
    <w:rsid w:val="00F37E0B"/>
    <w:rsid w:val="00F41C69"/>
    <w:rsid w:val="00F42059"/>
    <w:rsid w:val="00F431A1"/>
    <w:rsid w:val="00F439E5"/>
    <w:rsid w:val="00F509AD"/>
    <w:rsid w:val="00F530D0"/>
    <w:rsid w:val="00F53BB8"/>
    <w:rsid w:val="00F55261"/>
    <w:rsid w:val="00F578E6"/>
    <w:rsid w:val="00F60FD0"/>
    <w:rsid w:val="00F707B8"/>
    <w:rsid w:val="00F72D62"/>
    <w:rsid w:val="00F74738"/>
    <w:rsid w:val="00F7480D"/>
    <w:rsid w:val="00F74A88"/>
    <w:rsid w:val="00F76625"/>
    <w:rsid w:val="00F76701"/>
    <w:rsid w:val="00F7672A"/>
    <w:rsid w:val="00F76D46"/>
    <w:rsid w:val="00F80EFE"/>
    <w:rsid w:val="00F81571"/>
    <w:rsid w:val="00F81EF7"/>
    <w:rsid w:val="00F8287F"/>
    <w:rsid w:val="00F83B02"/>
    <w:rsid w:val="00F83E1B"/>
    <w:rsid w:val="00F8774C"/>
    <w:rsid w:val="00F877C9"/>
    <w:rsid w:val="00F93AA8"/>
    <w:rsid w:val="00F95053"/>
    <w:rsid w:val="00FA0F10"/>
    <w:rsid w:val="00FA5954"/>
    <w:rsid w:val="00FA6B4E"/>
    <w:rsid w:val="00FB1FDC"/>
    <w:rsid w:val="00FB41D7"/>
    <w:rsid w:val="00FB42EC"/>
    <w:rsid w:val="00FB7B45"/>
    <w:rsid w:val="00FB7D57"/>
    <w:rsid w:val="00FB7E1B"/>
    <w:rsid w:val="00FC1229"/>
    <w:rsid w:val="00FC2E26"/>
    <w:rsid w:val="00FC328E"/>
    <w:rsid w:val="00FC4C51"/>
    <w:rsid w:val="00FC4FF1"/>
    <w:rsid w:val="00FD16C4"/>
    <w:rsid w:val="00FD5518"/>
    <w:rsid w:val="00FD6F4D"/>
    <w:rsid w:val="00FE1B0F"/>
    <w:rsid w:val="00FE3500"/>
    <w:rsid w:val="00FE4DB8"/>
    <w:rsid w:val="00FE6AF4"/>
    <w:rsid w:val="00FE7D8C"/>
    <w:rsid w:val="00FF0879"/>
    <w:rsid w:val="00FF358D"/>
    <w:rsid w:val="00FF3F64"/>
    <w:rsid w:val="00FF76AD"/>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C491C"/>
  <w14:defaultImageDpi w14:val="300"/>
  <w15:docId w15:val="{58A65375-63F0-4323-BABC-2B16314E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ca-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99"/>
    <w:pPr>
      <w:spacing w:before="120" w:after="120"/>
      <w:jc w:val="both"/>
    </w:pPr>
  </w:style>
  <w:style w:type="paragraph" w:styleId="Ttulo1">
    <w:name w:val="heading 1"/>
    <w:basedOn w:val="Normal"/>
    <w:next w:val="Normal"/>
    <w:link w:val="Ttulo1Car"/>
    <w:qFormat/>
    <w:rsid w:val="00C25DDC"/>
    <w:pPr>
      <w:keepNext/>
      <w:overflowPunct w:val="0"/>
      <w:autoSpaceDE w:val="0"/>
      <w:autoSpaceDN w:val="0"/>
      <w:adjustRightInd w:val="0"/>
      <w:spacing w:before="240" w:after="60"/>
      <w:jc w:val="left"/>
      <w:textAlignment w:val="baseline"/>
      <w:outlineLvl w:val="0"/>
    </w:pPr>
    <w:rPr>
      <w:rFonts w:cs="Times New Roman"/>
      <w:b/>
      <w:kern w:val="28"/>
      <w:sz w:val="28"/>
      <w:szCs w:val="20"/>
      <w:lang w:eastAsia="ca-ES"/>
    </w:rPr>
  </w:style>
  <w:style w:type="paragraph" w:styleId="Ttulo2">
    <w:name w:val="heading 2"/>
    <w:basedOn w:val="Normal"/>
    <w:next w:val="Normal"/>
    <w:link w:val="Ttulo2Car"/>
    <w:qFormat/>
    <w:rsid w:val="00C12696"/>
    <w:pPr>
      <w:outlineLvl w:val="1"/>
    </w:pPr>
    <w:rPr>
      <w:b/>
      <w:color w:val="FF0000"/>
      <w:sz w:val="24"/>
    </w:rPr>
  </w:style>
  <w:style w:type="paragraph" w:styleId="Ttulo3">
    <w:name w:val="heading 3"/>
    <w:basedOn w:val="Normal"/>
    <w:next w:val="Normal"/>
    <w:link w:val="Ttulo3Car"/>
    <w:qFormat/>
    <w:rsid w:val="00AB484F"/>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rsid w:val="000B5C93"/>
    <w:pPr>
      <w:shd w:val="clear" w:color="auto" w:fill="FF0000"/>
      <w:ind w:right="-33"/>
    </w:pPr>
    <w:rPr>
      <w:b/>
      <w:color w:val="FFFFFF"/>
      <w:sz w:val="28"/>
      <w:szCs w:val="28"/>
    </w:rPr>
  </w:style>
  <w:style w:type="numbering" w:customStyle="1" w:styleId="Vietas">
    <w:name w:val="Viñetas"/>
    <w:basedOn w:val="Sinlista"/>
    <w:rsid w:val="00AB484F"/>
    <w:pPr>
      <w:numPr>
        <w:numId w:val="1"/>
      </w:numPr>
    </w:pPr>
  </w:style>
  <w:style w:type="numbering" w:customStyle="1" w:styleId="Nmeros">
    <w:name w:val="Números"/>
    <w:basedOn w:val="Sinlista"/>
    <w:rsid w:val="00AB484F"/>
    <w:pPr>
      <w:numPr>
        <w:numId w:val="2"/>
      </w:numPr>
    </w:pPr>
  </w:style>
  <w:style w:type="paragraph" w:customStyle="1" w:styleId="TTULO">
    <w:name w:val="TÍTULO"/>
    <w:basedOn w:val="Normal"/>
    <w:rsid w:val="009606A8"/>
    <w:pPr>
      <w:spacing w:after="0" w:line="320" w:lineRule="exact"/>
    </w:pPr>
    <w:rPr>
      <w:rFonts w:eastAsia="Arial Unicode MS" w:cs="Arial Unicode MS"/>
      <w:sz w:val="36"/>
      <w:szCs w:val="36"/>
    </w:rPr>
  </w:style>
  <w:style w:type="paragraph" w:customStyle="1" w:styleId="SUBTTULO">
    <w:name w:val="SUBTÍTULO"/>
    <w:basedOn w:val="Normal"/>
    <w:next w:val="Ttulo1"/>
    <w:rsid w:val="00C12696"/>
    <w:rPr>
      <w:b/>
      <w:color w:val="FF0000"/>
      <w:sz w:val="32"/>
      <w:lang w:val="es-ES"/>
    </w:rPr>
  </w:style>
  <w:style w:type="table" w:styleId="Tablaconcuadrcula">
    <w:name w:val="Table Grid"/>
    <w:basedOn w:val="Tablanormal"/>
    <w:uiPriority w:val="59"/>
    <w:rsid w:val="000F29F8"/>
    <w:pPr>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tabla">
    <w:name w:val="Texto tabla"/>
    <w:basedOn w:val="Normal"/>
    <w:rsid w:val="009606A8"/>
    <w:pPr>
      <w:spacing w:after="0"/>
    </w:pPr>
    <w:rPr>
      <w:rFonts w:cs="Times New Roman"/>
      <w:szCs w:val="20"/>
    </w:rPr>
  </w:style>
  <w:style w:type="paragraph" w:styleId="Textonotapie">
    <w:name w:val="footnote text"/>
    <w:basedOn w:val="Normal"/>
    <w:link w:val="TextonotapieCar"/>
    <w:uiPriority w:val="99"/>
    <w:rsid w:val="002B01D1"/>
    <w:rPr>
      <w:szCs w:val="20"/>
    </w:rPr>
  </w:style>
  <w:style w:type="paragraph" w:styleId="Piedepgina">
    <w:name w:val="footer"/>
    <w:aliases w:val="Nota pie de página"/>
    <w:basedOn w:val="Textonotapie"/>
    <w:link w:val="PiedepginaCar"/>
    <w:rsid w:val="002B01D1"/>
    <w:pPr>
      <w:spacing w:after="0"/>
    </w:pPr>
  </w:style>
  <w:style w:type="character" w:styleId="Nmerodepgina">
    <w:name w:val="page number"/>
    <w:aliases w:val="Fecha y número de página"/>
    <w:rsid w:val="00C12696"/>
    <w:rPr>
      <w:rFonts w:ascii="Arial" w:hAnsi="Arial"/>
    </w:rPr>
  </w:style>
  <w:style w:type="character" w:styleId="Refdenotaalpie">
    <w:name w:val="footnote reference"/>
    <w:uiPriority w:val="99"/>
    <w:rsid w:val="002B01D1"/>
    <w:rPr>
      <w:vertAlign w:val="superscript"/>
    </w:rPr>
  </w:style>
  <w:style w:type="character" w:customStyle="1" w:styleId="TextonotapieCar">
    <w:name w:val="Texto nota pie Car"/>
    <w:link w:val="Textonotapie"/>
    <w:uiPriority w:val="99"/>
    <w:rsid w:val="002B01D1"/>
    <w:rPr>
      <w:rFonts w:ascii="Arial Unicode MS" w:hAnsi="Arial Unicode MS" w:cs="Mangal"/>
      <w:lang w:val="ca-ES" w:eastAsia="es-ES" w:bidi="ks-Deva"/>
    </w:rPr>
  </w:style>
  <w:style w:type="character" w:customStyle="1" w:styleId="PiedepginaCar">
    <w:name w:val="Pie de página Car"/>
    <w:aliases w:val="Nota pie de página Car"/>
    <w:basedOn w:val="TextonotapieCar"/>
    <w:link w:val="Piedepgina"/>
    <w:rsid w:val="002B01D1"/>
    <w:rPr>
      <w:rFonts w:ascii="Arial Unicode MS" w:hAnsi="Arial Unicode MS" w:cs="Mangal"/>
      <w:lang w:val="ca-ES" w:eastAsia="es-ES" w:bidi="ks-Deva"/>
    </w:rPr>
  </w:style>
  <w:style w:type="paragraph" w:styleId="Encabezado">
    <w:name w:val="header"/>
    <w:basedOn w:val="Normal"/>
    <w:link w:val="EncabezadoCar"/>
    <w:uiPriority w:val="99"/>
    <w:rsid w:val="002B01D1"/>
    <w:pPr>
      <w:tabs>
        <w:tab w:val="center" w:pos="4252"/>
        <w:tab w:val="right" w:pos="8504"/>
      </w:tabs>
    </w:pPr>
  </w:style>
  <w:style w:type="character" w:customStyle="1" w:styleId="Ttulo2Car">
    <w:name w:val="Título 2 Car"/>
    <w:link w:val="Ttulo2"/>
    <w:rsid w:val="000B5C93"/>
    <w:rPr>
      <w:rFonts w:ascii="Arial" w:hAnsi="Arial" w:cs="Mangal"/>
      <w:b/>
      <w:color w:val="FF0000"/>
      <w:sz w:val="24"/>
      <w:szCs w:val="24"/>
      <w:lang w:val="ca-ES" w:eastAsia="es-ES" w:bidi="ks-Deva"/>
    </w:rPr>
  </w:style>
  <w:style w:type="character" w:styleId="Hipervnculo">
    <w:name w:val="Hyperlink"/>
    <w:rsid w:val="00015348"/>
    <w:rPr>
      <w:color w:val="0000FF"/>
      <w:u w:val="single"/>
    </w:rPr>
  </w:style>
  <w:style w:type="paragraph" w:styleId="Textodeglobo">
    <w:name w:val="Balloon Text"/>
    <w:basedOn w:val="Normal"/>
    <w:semiHidden/>
    <w:rsid w:val="00EB56A0"/>
    <w:rPr>
      <w:rFonts w:ascii="Tahoma" w:hAnsi="Tahoma" w:cs="Tahoma"/>
      <w:sz w:val="16"/>
      <w:szCs w:val="16"/>
    </w:rPr>
  </w:style>
  <w:style w:type="paragraph" w:styleId="Textoindependiente3">
    <w:name w:val="Body Text 3"/>
    <w:basedOn w:val="Normal"/>
    <w:rsid w:val="00FA125A"/>
    <w:pPr>
      <w:spacing w:before="0" w:after="0"/>
      <w:jc w:val="left"/>
    </w:pPr>
    <w:rPr>
      <w:color w:val="000000"/>
      <w:sz w:val="28"/>
    </w:rPr>
  </w:style>
  <w:style w:type="paragraph" w:styleId="Textoindependiente">
    <w:name w:val="Body Text"/>
    <w:basedOn w:val="Normal"/>
    <w:rsid w:val="00FA125A"/>
    <w:pPr>
      <w:spacing w:before="0" w:after="0"/>
      <w:jc w:val="left"/>
    </w:pPr>
    <w:rPr>
      <w:rFonts w:ascii="Tahoma" w:hAnsi="Tahoma" w:cs="Tahoma"/>
      <w:i/>
      <w:iCs/>
      <w:color w:val="000000"/>
      <w:sz w:val="28"/>
    </w:rPr>
  </w:style>
  <w:style w:type="character" w:customStyle="1" w:styleId="EncabezadoCar">
    <w:name w:val="Encabezado Car"/>
    <w:link w:val="Encabezado"/>
    <w:uiPriority w:val="99"/>
    <w:rsid w:val="00303921"/>
    <w:rPr>
      <w:rFonts w:ascii="Arial" w:hAnsi="Arial" w:cs="Mangal"/>
      <w:szCs w:val="24"/>
      <w:lang w:bidi="ks-Deva"/>
    </w:rPr>
  </w:style>
  <w:style w:type="character" w:styleId="Hipervnculovisitado">
    <w:name w:val="FollowedHyperlink"/>
    <w:uiPriority w:val="99"/>
    <w:semiHidden/>
    <w:unhideWhenUsed/>
    <w:rsid w:val="00FC2E26"/>
    <w:rPr>
      <w:color w:val="800080"/>
      <w:u w:val="single"/>
    </w:rPr>
  </w:style>
  <w:style w:type="paragraph" w:customStyle="1" w:styleId="Listamulticolor-nfasis11">
    <w:name w:val="Lista multicolor - Énfasis 11"/>
    <w:basedOn w:val="Normal"/>
    <w:uiPriority w:val="34"/>
    <w:qFormat/>
    <w:rsid w:val="000776DD"/>
    <w:pPr>
      <w:spacing w:before="0" w:after="0"/>
      <w:ind w:left="720"/>
      <w:contextualSpacing/>
      <w:jc w:val="left"/>
    </w:pPr>
    <w:rPr>
      <w:rFonts w:ascii="Cambria" w:eastAsia="MS Mincho" w:hAnsi="Cambria" w:cs="Times New Roman"/>
      <w:sz w:val="24"/>
    </w:rPr>
  </w:style>
  <w:style w:type="character" w:customStyle="1" w:styleId="ECNormal">
    <w:name w:val="EC Normal"/>
    <w:qFormat/>
    <w:rsid w:val="00907124"/>
    <w:rPr>
      <w:rFonts w:ascii="Verdana" w:hAnsi="Verdana"/>
      <w:sz w:val="20"/>
      <w:lang w:val="ca-ES"/>
    </w:rPr>
  </w:style>
  <w:style w:type="paragraph" w:customStyle="1" w:styleId="NNormal">
    <w:name w:val="N/ Normal"/>
    <w:qFormat/>
    <w:rsid w:val="00907124"/>
    <w:pPr>
      <w:spacing w:before="120" w:after="120"/>
      <w:jc w:val="both"/>
    </w:pPr>
    <w:rPr>
      <w:rFonts w:ascii="Verdana" w:hAnsi="Verdana"/>
      <w:lang w:eastAsia="ca-ES"/>
    </w:rPr>
  </w:style>
  <w:style w:type="character" w:customStyle="1" w:styleId="apple-converted-space">
    <w:name w:val="apple-converted-space"/>
    <w:rsid w:val="000365A0"/>
  </w:style>
  <w:style w:type="character" w:styleId="Textoennegrita">
    <w:name w:val="Strong"/>
    <w:uiPriority w:val="22"/>
    <w:qFormat/>
    <w:rsid w:val="000365A0"/>
    <w:rPr>
      <w:b/>
      <w:bCs/>
    </w:rPr>
  </w:style>
  <w:style w:type="paragraph" w:styleId="TDC1">
    <w:name w:val="toc 1"/>
    <w:basedOn w:val="Normal"/>
    <w:next w:val="Normal"/>
    <w:autoRedefine/>
    <w:uiPriority w:val="39"/>
    <w:unhideWhenUsed/>
    <w:rsid w:val="00902763"/>
    <w:pPr>
      <w:tabs>
        <w:tab w:val="right" w:leader="dot" w:pos="8771"/>
      </w:tabs>
    </w:pPr>
  </w:style>
  <w:style w:type="paragraph" w:styleId="TDC2">
    <w:name w:val="toc 2"/>
    <w:basedOn w:val="Normal"/>
    <w:next w:val="Normal"/>
    <w:autoRedefine/>
    <w:uiPriority w:val="39"/>
    <w:unhideWhenUsed/>
    <w:rsid w:val="00F76D46"/>
    <w:pPr>
      <w:ind w:left="200"/>
    </w:pPr>
  </w:style>
  <w:style w:type="paragraph" w:styleId="TDC3">
    <w:name w:val="toc 3"/>
    <w:basedOn w:val="Normal"/>
    <w:next w:val="Normal"/>
    <w:autoRedefine/>
    <w:uiPriority w:val="39"/>
    <w:unhideWhenUsed/>
    <w:rsid w:val="00F76D46"/>
    <w:pPr>
      <w:ind w:left="400"/>
    </w:pPr>
  </w:style>
  <w:style w:type="paragraph" w:styleId="TDC4">
    <w:name w:val="toc 4"/>
    <w:basedOn w:val="Normal"/>
    <w:next w:val="Normal"/>
    <w:autoRedefine/>
    <w:uiPriority w:val="39"/>
    <w:unhideWhenUsed/>
    <w:rsid w:val="00F76D46"/>
    <w:pPr>
      <w:ind w:left="600"/>
    </w:pPr>
  </w:style>
  <w:style w:type="paragraph" w:styleId="TDC5">
    <w:name w:val="toc 5"/>
    <w:basedOn w:val="Normal"/>
    <w:next w:val="Normal"/>
    <w:autoRedefine/>
    <w:uiPriority w:val="39"/>
    <w:unhideWhenUsed/>
    <w:rsid w:val="00F76D46"/>
    <w:pPr>
      <w:ind w:left="800"/>
    </w:pPr>
  </w:style>
  <w:style w:type="paragraph" w:styleId="TDC6">
    <w:name w:val="toc 6"/>
    <w:basedOn w:val="Normal"/>
    <w:next w:val="Normal"/>
    <w:autoRedefine/>
    <w:uiPriority w:val="39"/>
    <w:unhideWhenUsed/>
    <w:rsid w:val="00F76D46"/>
    <w:pPr>
      <w:ind w:left="1000"/>
    </w:pPr>
  </w:style>
  <w:style w:type="paragraph" w:styleId="TDC7">
    <w:name w:val="toc 7"/>
    <w:basedOn w:val="Normal"/>
    <w:next w:val="Normal"/>
    <w:autoRedefine/>
    <w:uiPriority w:val="39"/>
    <w:unhideWhenUsed/>
    <w:rsid w:val="00F76D46"/>
    <w:pPr>
      <w:ind w:left="1200"/>
    </w:pPr>
  </w:style>
  <w:style w:type="paragraph" w:styleId="TDC8">
    <w:name w:val="toc 8"/>
    <w:basedOn w:val="Normal"/>
    <w:next w:val="Normal"/>
    <w:autoRedefine/>
    <w:uiPriority w:val="39"/>
    <w:unhideWhenUsed/>
    <w:rsid w:val="00F76D46"/>
    <w:pPr>
      <w:ind w:left="1400"/>
    </w:pPr>
  </w:style>
  <w:style w:type="paragraph" w:styleId="TDC9">
    <w:name w:val="toc 9"/>
    <w:basedOn w:val="Normal"/>
    <w:next w:val="Normal"/>
    <w:autoRedefine/>
    <w:uiPriority w:val="39"/>
    <w:unhideWhenUsed/>
    <w:rsid w:val="00F76D46"/>
    <w:pPr>
      <w:ind w:left="1600"/>
    </w:pPr>
  </w:style>
  <w:style w:type="character" w:customStyle="1" w:styleId="Ttulo3Car">
    <w:name w:val="Título 3 Car"/>
    <w:link w:val="Ttulo3"/>
    <w:rsid w:val="00CE5299"/>
    <w:rPr>
      <w:rFonts w:ascii="Arial" w:hAnsi="Arial" w:cs="Mangal"/>
      <w:szCs w:val="24"/>
      <w:lang w:eastAsia="es-ES" w:bidi="ks-Deva"/>
    </w:rPr>
  </w:style>
  <w:style w:type="paragraph" w:styleId="Prrafodelista">
    <w:name w:val="List Paragraph"/>
    <w:basedOn w:val="Normal"/>
    <w:uiPriority w:val="34"/>
    <w:qFormat/>
    <w:rsid w:val="00FF0879"/>
    <w:pPr>
      <w:spacing w:before="0" w:after="0"/>
      <w:ind w:left="720"/>
      <w:contextualSpacing/>
      <w:jc w:val="left"/>
    </w:pPr>
    <w:rPr>
      <w:rFonts w:ascii="Cambria" w:eastAsia="MS Mincho" w:hAnsi="Cambria" w:cs="Times New Roman"/>
      <w:sz w:val="24"/>
    </w:rPr>
  </w:style>
  <w:style w:type="character" w:customStyle="1" w:styleId="bloc">
    <w:name w:val="bloc"/>
    <w:rsid w:val="005C2D3F"/>
  </w:style>
  <w:style w:type="character" w:customStyle="1" w:styleId="blocmig">
    <w:name w:val="bloc_mig"/>
    <w:rsid w:val="005C2D3F"/>
  </w:style>
  <w:style w:type="character" w:customStyle="1" w:styleId="blochor">
    <w:name w:val="bloc_hor"/>
    <w:rsid w:val="005C2D3F"/>
  </w:style>
  <w:style w:type="character" w:customStyle="1" w:styleId="st">
    <w:name w:val="st"/>
    <w:rsid w:val="00287578"/>
  </w:style>
  <w:style w:type="character" w:styleId="nfasis">
    <w:name w:val="Emphasis"/>
    <w:uiPriority w:val="20"/>
    <w:qFormat/>
    <w:rsid w:val="00287578"/>
    <w:rPr>
      <w:i/>
      <w:iCs/>
    </w:rPr>
  </w:style>
  <w:style w:type="paragraph" w:customStyle="1" w:styleId="Default">
    <w:name w:val="Default"/>
    <w:rsid w:val="00E71CDF"/>
    <w:pPr>
      <w:autoSpaceDE w:val="0"/>
      <w:autoSpaceDN w:val="0"/>
      <w:adjustRightInd w:val="0"/>
    </w:pPr>
    <w:rPr>
      <w:rFonts w:ascii="Lucida Sans" w:eastAsia="MS Mincho" w:hAnsi="Lucida Sans" w:cs="Lucida Sans"/>
      <w:color w:val="000000"/>
      <w:sz w:val="24"/>
      <w:szCs w:val="24"/>
    </w:rPr>
  </w:style>
  <w:style w:type="character" w:customStyle="1" w:styleId="Ttulo1Car">
    <w:name w:val="Título 1 Car"/>
    <w:basedOn w:val="Fuentedeprrafopredeter"/>
    <w:link w:val="Ttulo1"/>
    <w:rsid w:val="008A2E7E"/>
    <w:rPr>
      <w:rFonts w:ascii="Arial" w:hAnsi="Arial"/>
      <w:b/>
      <w:kern w:val="28"/>
      <w:sz w:val="28"/>
      <w:lang w:eastAsia="ca-ES"/>
    </w:rPr>
  </w:style>
  <w:style w:type="paragraph" w:customStyle="1" w:styleId="font8">
    <w:name w:val="font_8"/>
    <w:basedOn w:val="Normal"/>
    <w:rsid w:val="00EF7512"/>
    <w:pPr>
      <w:spacing w:before="100" w:beforeAutospacing="1" w:after="100" w:afterAutospacing="1"/>
      <w:jc w:val="left"/>
    </w:pPr>
    <w:rPr>
      <w:rFonts w:ascii="Times" w:hAnsi="Times"/>
      <w:sz w:val="20"/>
      <w:szCs w:val="20"/>
    </w:rPr>
  </w:style>
  <w:style w:type="character" w:customStyle="1" w:styleId="color15">
    <w:name w:val="color_15"/>
    <w:basedOn w:val="Fuentedeprrafopredeter"/>
    <w:rsid w:val="00EF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604">
      <w:bodyDiv w:val="1"/>
      <w:marLeft w:val="0"/>
      <w:marRight w:val="0"/>
      <w:marTop w:val="0"/>
      <w:marBottom w:val="0"/>
      <w:divBdr>
        <w:top w:val="none" w:sz="0" w:space="0" w:color="auto"/>
        <w:left w:val="none" w:sz="0" w:space="0" w:color="auto"/>
        <w:bottom w:val="none" w:sz="0" w:space="0" w:color="auto"/>
        <w:right w:val="none" w:sz="0" w:space="0" w:color="auto"/>
      </w:divBdr>
    </w:div>
    <w:div w:id="417026654">
      <w:bodyDiv w:val="1"/>
      <w:marLeft w:val="0"/>
      <w:marRight w:val="0"/>
      <w:marTop w:val="0"/>
      <w:marBottom w:val="0"/>
      <w:divBdr>
        <w:top w:val="none" w:sz="0" w:space="0" w:color="auto"/>
        <w:left w:val="none" w:sz="0" w:space="0" w:color="auto"/>
        <w:bottom w:val="none" w:sz="0" w:space="0" w:color="auto"/>
        <w:right w:val="none" w:sz="0" w:space="0" w:color="auto"/>
      </w:divBdr>
    </w:div>
    <w:div w:id="471170437">
      <w:bodyDiv w:val="1"/>
      <w:marLeft w:val="0"/>
      <w:marRight w:val="0"/>
      <w:marTop w:val="0"/>
      <w:marBottom w:val="0"/>
      <w:divBdr>
        <w:top w:val="none" w:sz="0" w:space="0" w:color="auto"/>
        <w:left w:val="none" w:sz="0" w:space="0" w:color="auto"/>
        <w:bottom w:val="none" w:sz="0" w:space="0" w:color="auto"/>
        <w:right w:val="none" w:sz="0" w:space="0" w:color="auto"/>
      </w:divBdr>
    </w:div>
    <w:div w:id="513375059">
      <w:bodyDiv w:val="1"/>
      <w:marLeft w:val="0"/>
      <w:marRight w:val="0"/>
      <w:marTop w:val="0"/>
      <w:marBottom w:val="0"/>
      <w:divBdr>
        <w:top w:val="none" w:sz="0" w:space="0" w:color="auto"/>
        <w:left w:val="none" w:sz="0" w:space="0" w:color="auto"/>
        <w:bottom w:val="none" w:sz="0" w:space="0" w:color="auto"/>
        <w:right w:val="none" w:sz="0" w:space="0" w:color="auto"/>
      </w:divBdr>
    </w:div>
    <w:div w:id="608122710">
      <w:bodyDiv w:val="1"/>
      <w:marLeft w:val="0"/>
      <w:marRight w:val="0"/>
      <w:marTop w:val="0"/>
      <w:marBottom w:val="0"/>
      <w:divBdr>
        <w:top w:val="none" w:sz="0" w:space="0" w:color="auto"/>
        <w:left w:val="none" w:sz="0" w:space="0" w:color="auto"/>
        <w:bottom w:val="none" w:sz="0" w:space="0" w:color="auto"/>
        <w:right w:val="none" w:sz="0" w:space="0" w:color="auto"/>
      </w:divBdr>
    </w:div>
    <w:div w:id="1093160247">
      <w:bodyDiv w:val="1"/>
      <w:marLeft w:val="0"/>
      <w:marRight w:val="0"/>
      <w:marTop w:val="0"/>
      <w:marBottom w:val="0"/>
      <w:divBdr>
        <w:top w:val="none" w:sz="0" w:space="0" w:color="auto"/>
        <w:left w:val="none" w:sz="0" w:space="0" w:color="auto"/>
        <w:bottom w:val="none" w:sz="0" w:space="0" w:color="auto"/>
        <w:right w:val="none" w:sz="0" w:space="0" w:color="auto"/>
      </w:divBdr>
    </w:div>
    <w:div w:id="1250964486">
      <w:bodyDiv w:val="1"/>
      <w:marLeft w:val="0"/>
      <w:marRight w:val="0"/>
      <w:marTop w:val="0"/>
      <w:marBottom w:val="0"/>
      <w:divBdr>
        <w:top w:val="none" w:sz="0" w:space="0" w:color="auto"/>
        <w:left w:val="none" w:sz="0" w:space="0" w:color="auto"/>
        <w:bottom w:val="none" w:sz="0" w:space="0" w:color="auto"/>
        <w:right w:val="none" w:sz="0" w:space="0" w:color="auto"/>
      </w:divBdr>
    </w:div>
    <w:div w:id="1773931903">
      <w:bodyDiv w:val="1"/>
      <w:marLeft w:val="0"/>
      <w:marRight w:val="0"/>
      <w:marTop w:val="0"/>
      <w:marBottom w:val="0"/>
      <w:divBdr>
        <w:top w:val="none" w:sz="0" w:space="0" w:color="auto"/>
        <w:left w:val="none" w:sz="0" w:space="0" w:color="auto"/>
        <w:bottom w:val="none" w:sz="0" w:space="0" w:color="auto"/>
        <w:right w:val="none" w:sz="0" w:space="0" w:color="auto"/>
      </w:divBdr>
    </w:div>
    <w:div w:id="2142722418">
      <w:bodyDiv w:val="1"/>
      <w:marLeft w:val="0"/>
      <w:marRight w:val="0"/>
      <w:marTop w:val="0"/>
      <w:marBottom w:val="0"/>
      <w:divBdr>
        <w:top w:val="none" w:sz="0" w:space="0" w:color="auto"/>
        <w:left w:val="none" w:sz="0" w:space="0" w:color="auto"/>
        <w:bottom w:val="none" w:sz="0" w:space="0" w:color="auto"/>
        <w:right w:val="none" w:sz="0" w:space="0" w:color="auto"/>
      </w:divBdr>
    </w:div>
    <w:div w:id="214684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5718</Words>
  <Characters>31449</Characters>
  <Application>Microsoft Office Word</Application>
  <DocSecurity>0</DocSecurity>
  <Lines>262</Lines>
  <Paragraphs>74</Paragraphs>
  <ScaleCrop>false</ScaleCrop>
  <HeadingPairs>
    <vt:vector size="6" baseType="variant">
      <vt:variant>
        <vt:lpstr>Título</vt:lpstr>
      </vt:variant>
      <vt:variant>
        <vt:i4>1</vt:i4>
      </vt:variant>
      <vt:variant>
        <vt:lpstr>Títol</vt:lpstr>
      </vt:variant>
      <vt:variant>
        <vt:i4>1</vt:i4>
      </vt:variant>
      <vt:variant>
        <vt:lpstr>Headings</vt:lpstr>
      </vt:variant>
      <vt:variant>
        <vt:i4>68</vt:i4>
      </vt:variant>
    </vt:vector>
  </HeadingPairs>
  <TitlesOfParts>
    <vt:vector size="70" baseType="lpstr">
      <vt:lpstr>Logo client</vt:lpstr>
      <vt:lpstr>Logo client</vt:lpstr>
      <vt:lpstr>DOCUMENT DE TREBALL SESSIÓ 2 i 3</vt:lpstr>
      <vt:lpstr/>
      <vt:lpstr/>
      <vt:lpstr/>
      <vt:lpstr>GENER-MARÇ 2017</vt:lpstr>
      <vt:lpstr/>
      <vt:lpstr>Índex</vt:lpstr>
      <vt:lpstr>1. Marc de treball</vt:lpstr>
      <vt:lpstr>    A continuació es mostra el procés de treball per a la segona i tercera sessió de</vt:lpstr>
      <vt:lpstr>    1.1. Compromís amb la reforma horària (primera sessió)</vt:lpstr>
      <vt:lpstr>    1.2. Límits i condicionants (segona sessió)</vt:lpstr>
      <vt:lpstr>    1.3. Propostes concretes per al canvi (segona sessió)</vt:lpstr>
      <vt:lpstr>    1.4. Compromís com a sector amb la reforma horària (tercera sessió)</vt:lpstr>
      <vt:lpstr>    El Decret 156/2015, de 14 de juliol, dóna naixement al Consell Assessor per a la</vt:lpstr>
      <vt:lpstr>    1.2. Contextualització </vt:lpstr>
      <vt:lpstr>    1.3. Metodologia </vt:lpstr>
      <vt:lpstr>La primera sessió té com a principal objectiu la presentació de la metodologia i</vt:lpstr>
      <vt:lpstr>El principal document de treball utilitzat durant el procés és el ‘Document Taul</vt:lpstr>
      <vt:lpstr>2. Límits i condicionants</vt:lpstr>
      <vt:lpstr>    2.1. Actors</vt:lpstr>
      <vt:lpstr>    2.2. Valoracions i propostes de millora</vt:lpstr>
      <vt:lpstr>    2.3. Assistents</vt:lpstr>
      <vt:lpstr>    2.4. Conclusions</vt:lpstr>
      <vt:lpstr>3. Educació (menys de 18 anys)</vt:lpstr>
      <vt:lpstr>    3.1. Actors</vt:lpstr>
      <vt:lpstr>    3.2. Valoracions i propostes de millora</vt:lpstr>
      <vt:lpstr>    3.3. Assistents</vt:lpstr>
      <vt:lpstr>    3.4. Conclusions</vt:lpstr>
      <vt:lpstr>4. Educació (més de 18 anys)</vt:lpstr>
      <vt:lpstr>    4.1. Actors</vt:lpstr>
      <vt:lpstr>    4.2. Valoracions i propostes de millora</vt:lpstr>
      <vt:lpstr>    4.3. Assistents</vt:lpstr>
      <vt:lpstr>    4.4. Conclusions</vt:lpstr>
      <vt:lpstr>5. Cultura i oci (indústria cultural)</vt:lpstr>
      <vt:lpstr>    5.1. Actors</vt:lpstr>
      <vt:lpstr>    5.2. Valoracions i propostes de millora</vt:lpstr>
      <vt:lpstr>    5.3. Assistents</vt:lpstr>
      <vt:lpstr>    5.4. Conclusions</vt:lpstr>
      <vt:lpstr>6. Cultura i oci (associacionisme)</vt:lpstr>
      <vt:lpstr>    6.1. Actors</vt:lpstr>
      <vt:lpstr>    6.2. Valoracions i propostes de millora</vt:lpstr>
      <vt:lpstr>    6.3. Assistents</vt:lpstr>
      <vt:lpstr>    6.4. Conclusions</vt:lpstr>
      <vt:lpstr>7. Cultura i oci (esport)</vt:lpstr>
      <vt:lpstr>    7.1. Actors</vt:lpstr>
      <vt:lpstr>    7.2. Valoracions i propostes de millora</vt:lpstr>
      <vt:lpstr>    7.3. Assistents</vt:lpstr>
      <vt:lpstr>    7.4. Conclusions</vt:lpstr>
      <vt:lpstr>8. Administració</vt:lpstr>
      <vt:lpstr>    8.1. Actors</vt:lpstr>
      <vt:lpstr>    8.2. Valoracions i propostes de millora</vt:lpstr>
      <vt:lpstr>    8.3. Assistents</vt:lpstr>
      <vt:lpstr>    8.4. Conclusions</vt:lpstr>
      <vt:lpstr>9. Comerç i consum</vt:lpstr>
      <vt:lpstr>    9.1. Actors</vt:lpstr>
      <vt:lpstr>    </vt:lpstr>
      <vt:lpstr>    9.2. Valoracions i propostes de millora</vt:lpstr>
      <vt:lpstr>    9.3. Assistents</vt:lpstr>
      <vt:lpstr>    9.4. Conclusions</vt:lpstr>
      <vt:lpstr/>
      <vt:lpstr>10. Mobilitat</vt:lpstr>
      <vt:lpstr>    10.1. Actors</vt:lpstr>
      <vt:lpstr>    10.2. Valoracions i propostes de millora</vt:lpstr>
      <vt:lpstr>    10.3. Assistents</vt:lpstr>
      <vt:lpstr>    10.4. Conclusions</vt:lpstr>
      <vt:lpstr>11. Salut</vt:lpstr>
      <vt:lpstr>    11.1. Actors</vt:lpstr>
      <vt:lpstr>    11.2. Valoracions i propostes de millora</vt:lpstr>
    </vt:vector>
  </TitlesOfParts>
  <Company> </Company>
  <LinksUpToDate>false</LinksUpToDate>
  <CharactersWithSpaces>37093</CharactersWithSpaces>
  <SharedDoc>false</SharedDoc>
  <HLinks>
    <vt:vector size="6" baseType="variant">
      <vt:variant>
        <vt:i4>6094859</vt:i4>
      </vt:variant>
      <vt:variant>
        <vt:i4>168</vt:i4>
      </vt:variant>
      <vt:variant>
        <vt:i4>0</vt:i4>
      </vt:variant>
      <vt:variant>
        <vt:i4>5</vt:i4>
      </vt:variant>
      <vt:variant>
        <vt:lpwstr>http://afersexteriors.gencat.cat/ca/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client</dc:title>
  <dc:subject/>
  <dc:creator>claudia vallve</dc:creator>
  <cp:keywords/>
  <dc:description/>
  <cp:lastModifiedBy>Cristina</cp:lastModifiedBy>
  <cp:revision>2</cp:revision>
  <cp:lastPrinted>2017-03-27T12:50:00Z</cp:lastPrinted>
  <dcterms:created xsi:type="dcterms:W3CDTF">2017-03-29T18:34:00Z</dcterms:created>
  <dcterms:modified xsi:type="dcterms:W3CDTF">2017-03-29T18:34:00Z</dcterms:modified>
</cp:coreProperties>
</file>